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A48" w:rsidRPr="00B54A48" w:rsidRDefault="00B54A48" w:rsidP="00B54A48">
      <w:pPr>
        <w:ind w:firstLine="708"/>
        <w:jc w:val="center"/>
        <w:rPr>
          <w:b/>
          <w:sz w:val="28"/>
          <w:szCs w:val="28"/>
        </w:rPr>
      </w:pPr>
      <w:r w:rsidRPr="00B54A48">
        <w:rPr>
          <w:b/>
          <w:sz w:val="28"/>
          <w:szCs w:val="28"/>
        </w:rPr>
        <w:t>Лекция № 6</w:t>
      </w:r>
    </w:p>
    <w:p w:rsidR="00B54A48" w:rsidRPr="00B54A48" w:rsidRDefault="00B54A48" w:rsidP="00B54A48">
      <w:pPr>
        <w:ind w:firstLine="708"/>
        <w:jc w:val="center"/>
        <w:rPr>
          <w:b/>
          <w:sz w:val="28"/>
          <w:szCs w:val="28"/>
        </w:rPr>
      </w:pPr>
    </w:p>
    <w:p w:rsidR="00B54A48" w:rsidRPr="00B54A48" w:rsidRDefault="00B54A48" w:rsidP="00B54A48">
      <w:pPr>
        <w:ind w:firstLine="708"/>
        <w:jc w:val="center"/>
        <w:rPr>
          <w:b/>
          <w:sz w:val="28"/>
          <w:szCs w:val="28"/>
        </w:rPr>
      </w:pPr>
      <w:r w:rsidRPr="00B54A48">
        <w:rPr>
          <w:b/>
          <w:sz w:val="28"/>
          <w:szCs w:val="28"/>
        </w:rPr>
        <w:t>Плоские качающиеся грохоты</w:t>
      </w:r>
    </w:p>
    <w:p w:rsidR="00B54A48" w:rsidRPr="00B54A48" w:rsidRDefault="00B54A48" w:rsidP="00B54A48">
      <w:pPr>
        <w:ind w:firstLine="708"/>
        <w:jc w:val="center"/>
        <w:rPr>
          <w:sz w:val="28"/>
          <w:szCs w:val="28"/>
        </w:rPr>
      </w:pP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r w:rsidRPr="00B54A48">
        <w:rPr>
          <w:sz w:val="28"/>
          <w:szCs w:val="28"/>
        </w:rPr>
        <w:t>Плоские качающиеся грохоты имеют один или два короба, удлиненной прямоугольной формы с натянутыми в них ситами. Короба устанавливают на опорах или  подвешиваются на подвесках к раме грохота, либо к поддерживающей конструкции и совершают возвратно-поступательные, круговые или сложные движения (качания).</w:t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r w:rsidRPr="00B54A48">
        <w:rPr>
          <w:sz w:val="28"/>
          <w:szCs w:val="28"/>
        </w:rPr>
        <w:t>Вследствие движения и наклона короба грохота материал, загружаемый в головной части короба, продвигается к разгрузочному концу. При этом он расслаивается, и мелкий класс просеивается через отверстия сита.</w:t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r w:rsidRPr="00B54A48"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8255</wp:posOffset>
            </wp:positionV>
            <wp:extent cx="3110865" cy="1755140"/>
            <wp:effectExtent l="19050" t="0" r="0" b="0"/>
            <wp:wrapSquare wrapText="bothSides"/>
            <wp:docPr id="59" name="Рисунок 59" descr="Плос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Плоск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865" cy="175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</w:p>
    <w:p w:rsidR="00B54A48" w:rsidRPr="00B54A48" w:rsidRDefault="00B54A48" w:rsidP="00B54A48">
      <w:pPr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Рис. 6.1</w:t>
      </w:r>
      <w:r w:rsidRPr="00B54A48">
        <w:rPr>
          <w:sz w:val="28"/>
          <w:szCs w:val="28"/>
        </w:rPr>
        <w:t>. Кинематическая схема грохота с наклонным коробом на шарнирных подвесках с эксцентриковым механизмом, сообщающим качания под углом к его плоскости.</w:t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8"/>
        <w:jc w:val="center"/>
        <w:rPr>
          <w:sz w:val="28"/>
          <w:szCs w:val="28"/>
        </w:rPr>
      </w:pPr>
      <w:r w:rsidRPr="00B54A48">
        <w:rPr>
          <w:noProof/>
          <w:sz w:val="28"/>
          <w:szCs w:val="28"/>
        </w:rPr>
        <w:drawing>
          <wp:inline distT="0" distB="0" distL="0" distR="0">
            <wp:extent cx="3105150" cy="1162050"/>
            <wp:effectExtent l="19050" t="0" r="0" b="0"/>
            <wp:docPr id="5" name="Рисунок 5" descr="ос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оск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r w:rsidRPr="00B54A48">
        <w:rPr>
          <w:sz w:val="28"/>
          <w:szCs w:val="28"/>
        </w:rPr>
        <w:t xml:space="preserve">Рис. </w:t>
      </w:r>
      <w:r>
        <w:rPr>
          <w:sz w:val="28"/>
          <w:szCs w:val="28"/>
        </w:rPr>
        <w:t>6.2</w:t>
      </w:r>
      <w:r w:rsidRPr="00B54A48">
        <w:rPr>
          <w:sz w:val="28"/>
          <w:szCs w:val="28"/>
        </w:rPr>
        <w:t xml:space="preserve">. Кинематическая схема грохота с горизонтальным коробом на наклонных пружинящих опорах. </w:t>
      </w:r>
    </w:p>
    <w:p w:rsidR="00B54A48" w:rsidRPr="00B54A48" w:rsidRDefault="00B54A48" w:rsidP="00B54A48">
      <w:pPr>
        <w:ind w:firstLine="708"/>
        <w:jc w:val="both"/>
        <w:rPr>
          <w:i/>
          <w:sz w:val="28"/>
          <w:szCs w:val="28"/>
        </w:rPr>
      </w:pPr>
      <w:r w:rsidRPr="00B54A48">
        <w:rPr>
          <w:sz w:val="28"/>
          <w:szCs w:val="28"/>
        </w:rPr>
        <w:t xml:space="preserve">Оба грохота совершают </w:t>
      </w:r>
      <w:r w:rsidRPr="00B54A48">
        <w:rPr>
          <w:i/>
          <w:sz w:val="28"/>
          <w:szCs w:val="28"/>
        </w:rPr>
        <w:t>возвратно-поступательные движения в горизонтальной плоскости.</w:t>
      </w:r>
    </w:p>
    <w:p w:rsidR="00B54A48" w:rsidRPr="00B54A48" w:rsidRDefault="00B54A48" w:rsidP="00B54A48">
      <w:pPr>
        <w:ind w:firstLine="708"/>
        <w:jc w:val="center"/>
        <w:rPr>
          <w:i/>
          <w:sz w:val="28"/>
          <w:szCs w:val="28"/>
        </w:rPr>
      </w:pPr>
      <w:r w:rsidRPr="00B54A48">
        <w:rPr>
          <w:i/>
          <w:noProof/>
          <w:sz w:val="28"/>
          <w:szCs w:val="28"/>
        </w:rPr>
        <w:drawing>
          <wp:inline distT="0" distB="0" distL="0" distR="0">
            <wp:extent cx="2343150" cy="1428750"/>
            <wp:effectExtent l="19050" t="0" r="0" b="0"/>
            <wp:docPr id="6" name="Рисунок 6" descr="ос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оск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Рис. 6.3</w:t>
      </w:r>
      <w:r w:rsidRPr="00B54A48">
        <w:rPr>
          <w:sz w:val="28"/>
          <w:szCs w:val="28"/>
        </w:rPr>
        <w:t xml:space="preserve">. Кинематическая схема </w:t>
      </w:r>
      <w:proofErr w:type="spellStart"/>
      <w:r w:rsidRPr="00B54A48">
        <w:rPr>
          <w:sz w:val="28"/>
          <w:szCs w:val="28"/>
        </w:rPr>
        <w:t>двухкривошипного</w:t>
      </w:r>
      <w:proofErr w:type="spellEnd"/>
      <w:r w:rsidRPr="00B54A48">
        <w:rPr>
          <w:sz w:val="28"/>
          <w:szCs w:val="28"/>
        </w:rPr>
        <w:t xml:space="preserve"> (</w:t>
      </w:r>
      <w:proofErr w:type="spellStart"/>
      <w:r w:rsidRPr="00B54A48">
        <w:rPr>
          <w:sz w:val="28"/>
          <w:szCs w:val="28"/>
        </w:rPr>
        <w:t>двухвального</w:t>
      </w:r>
      <w:proofErr w:type="spellEnd"/>
      <w:r w:rsidRPr="00B54A48">
        <w:rPr>
          <w:sz w:val="28"/>
          <w:szCs w:val="28"/>
        </w:rPr>
        <w:t xml:space="preserve">) грохота с наклонным коробом </w:t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r w:rsidRPr="00B54A48">
        <w:rPr>
          <w:sz w:val="28"/>
          <w:szCs w:val="28"/>
        </w:rPr>
        <w:lastRenderedPageBreak/>
        <w:t xml:space="preserve">Для него характерны </w:t>
      </w:r>
      <w:r w:rsidRPr="00B54A48">
        <w:rPr>
          <w:i/>
          <w:sz w:val="28"/>
          <w:szCs w:val="28"/>
        </w:rPr>
        <w:t>круговые качания в вертикальной плоскости</w:t>
      </w:r>
      <w:r w:rsidRPr="00B54A48">
        <w:rPr>
          <w:sz w:val="28"/>
          <w:szCs w:val="28"/>
        </w:rPr>
        <w:t>.</w:t>
      </w:r>
    </w:p>
    <w:p w:rsidR="00B54A48" w:rsidRPr="00B54A48" w:rsidRDefault="00B54A48" w:rsidP="00B54A48">
      <w:pPr>
        <w:ind w:firstLine="708"/>
        <w:jc w:val="center"/>
        <w:rPr>
          <w:sz w:val="28"/>
          <w:szCs w:val="28"/>
        </w:rPr>
      </w:pPr>
      <w:r w:rsidRPr="00B54A48">
        <w:rPr>
          <w:noProof/>
          <w:sz w:val="28"/>
          <w:szCs w:val="28"/>
        </w:rPr>
        <w:drawing>
          <wp:inline distT="0" distB="0" distL="0" distR="0">
            <wp:extent cx="2314575" cy="1504950"/>
            <wp:effectExtent l="19050" t="0" r="9525" b="0"/>
            <wp:docPr id="7" name="Рисунок 7" descr="ос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оск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Рис. 6.4</w:t>
      </w:r>
      <w:r w:rsidRPr="00B54A48">
        <w:rPr>
          <w:sz w:val="28"/>
          <w:szCs w:val="28"/>
        </w:rPr>
        <w:t xml:space="preserve">. Кинематическая схема </w:t>
      </w:r>
      <w:proofErr w:type="spellStart"/>
      <w:r w:rsidRPr="00B54A48">
        <w:rPr>
          <w:sz w:val="28"/>
          <w:szCs w:val="28"/>
        </w:rPr>
        <w:t>однокривошипного</w:t>
      </w:r>
      <w:proofErr w:type="spellEnd"/>
      <w:r w:rsidRPr="00B54A48">
        <w:rPr>
          <w:sz w:val="28"/>
          <w:szCs w:val="28"/>
        </w:rPr>
        <w:t xml:space="preserve"> грохота с наклонным коробом</w:t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8"/>
        <w:jc w:val="center"/>
        <w:rPr>
          <w:sz w:val="28"/>
          <w:szCs w:val="28"/>
        </w:rPr>
      </w:pPr>
      <w:r w:rsidRPr="00B54A48">
        <w:rPr>
          <w:noProof/>
          <w:sz w:val="28"/>
          <w:szCs w:val="28"/>
        </w:rPr>
        <w:drawing>
          <wp:inline distT="0" distB="0" distL="0" distR="0">
            <wp:extent cx="2181225" cy="1504950"/>
            <wp:effectExtent l="19050" t="0" r="9525" b="0"/>
            <wp:docPr id="8" name="Рисунок 8" descr="ос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оск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Рис. 6.5</w:t>
      </w:r>
      <w:r w:rsidRPr="00B54A48">
        <w:rPr>
          <w:sz w:val="28"/>
          <w:szCs w:val="28"/>
        </w:rPr>
        <w:t>. Кинематическая схема грохота с коробом на шарнирных наклонных опорах</w:t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proofErr w:type="gramStart"/>
      <w:r w:rsidRPr="00B54A48">
        <w:rPr>
          <w:sz w:val="28"/>
          <w:szCs w:val="28"/>
        </w:rPr>
        <w:t>Грохоты</w:t>
      </w:r>
      <w:proofErr w:type="gramEnd"/>
      <w:r w:rsidRPr="00B54A48">
        <w:rPr>
          <w:sz w:val="28"/>
          <w:szCs w:val="28"/>
        </w:rPr>
        <w:t xml:space="preserve"> представленные</w:t>
      </w:r>
      <w:r>
        <w:rPr>
          <w:sz w:val="28"/>
          <w:szCs w:val="28"/>
        </w:rPr>
        <w:t xml:space="preserve"> на рис. 6.4 и 6.5</w:t>
      </w:r>
      <w:r w:rsidRPr="00B54A48">
        <w:rPr>
          <w:sz w:val="28"/>
          <w:szCs w:val="28"/>
        </w:rPr>
        <w:t xml:space="preserve"> совершают </w:t>
      </w:r>
      <w:r w:rsidRPr="00B54A48">
        <w:rPr>
          <w:i/>
          <w:sz w:val="28"/>
          <w:szCs w:val="28"/>
        </w:rPr>
        <w:t>сложное движение</w:t>
      </w:r>
      <w:r w:rsidRPr="00B54A48">
        <w:rPr>
          <w:sz w:val="28"/>
          <w:szCs w:val="28"/>
        </w:rPr>
        <w:t xml:space="preserve"> – верхняя часть короба совершает круговые движения, а нижняя, поддерживаемая шарнирными подвесками, - прямолинейные движения.</w:t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r w:rsidRPr="00B54A48">
        <w:rPr>
          <w:sz w:val="28"/>
          <w:szCs w:val="28"/>
        </w:rPr>
        <w:t xml:space="preserve">Применяются данные грохоты для среднего и мелкого </w:t>
      </w:r>
      <w:proofErr w:type="spellStart"/>
      <w:r w:rsidRPr="00B54A48">
        <w:rPr>
          <w:sz w:val="28"/>
          <w:szCs w:val="28"/>
        </w:rPr>
        <w:t>грохочения</w:t>
      </w:r>
      <w:proofErr w:type="spellEnd"/>
      <w:r w:rsidRPr="00B54A48">
        <w:rPr>
          <w:sz w:val="28"/>
          <w:szCs w:val="28"/>
        </w:rPr>
        <w:t xml:space="preserve"> руд.</w:t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r w:rsidRPr="00B54A48">
        <w:rPr>
          <w:i/>
          <w:sz w:val="28"/>
          <w:szCs w:val="28"/>
        </w:rPr>
        <w:t>Производительность</w:t>
      </w:r>
      <w:r w:rsidRPr="00B54A48">
        <w:rPr>
          <w:sz w:val="28"/>
          <w:szCs w:val="28"/>
        </w:rPr>
        <w:t xml:space="preserve"> определяется по их транспортирующей способности по исходному материалу:</w:t>
      </w:r>
    </w:p>
    <w:p w:rsidR="00B54A48" w:rsidRPr="00B54A48" w:rsidRDefault="00B54A48" w:rsidP="00B54A48">
      <w:pPr>
        <w:ind w:firstLine="708"/>
        <w:jc w:val="center"/>
        <w:rPr>
          <w:i/>
          <w:sz w:val="28"/>
          <w:szCs w:val="28"/>
        </w:rPr>
      </w:pPr>
      <w:r w:rsidRPr="00B54A48">
        <w:rPr>
          <w:i/>
          <w:sz w:val="28"/>
          <w:szCs w:val="28"/>
        </w:rPr>
        <w:t>Q=3600Bhvkδ, т/ч;</w:t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r w:rsidRPr="00B54A48">
        <w:rPr>
          <w:sz w:val="28"/>
          <w:szCs w:val="28"/>
        </w:rPr>
        <w:t xml:space="preserve">где </w:t>
      </w:r>
      <w:r w:rsidRPr="00B54A48">
        <w:rPr>
          <w:i/>
          <w:sz w:val="28"/>
          <w:szCs w:val="28"/>
        </w:rPr>
        <w:t xml:space="preserve">B </w:t>
      </w:r>
      <w:r w:rsidRPr="00B54A48">
        <w:rPr>
          <w:sz w:val="28"/>
          <w:szCs w:val="28"/>
        </w:rPr>
        <w:t xml:space="preserve">– ширина грохота, </w:t>
      </w:r>
      <w:proofErr w:type="gramStart"/>
      <w:r w:rsidRPr="00B54A48">
        <w:rPr>
          <w:sz w:val="28"/>
          <w:szCs w:val="28"/>
        </w:rPr>
        <w:t>м</w:t>
      </w:r>
      <w:proofErr w:type="gramEnd"/>
      <w:r w:rsidRPr="00B54A48">
        <w:rPr>
          <w:sz w:val="28"/>
          <w:szCs w:val="28"/>
        </w:rPr>
        <w:t>;</w:t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r w:rsidRPr="00B54A48">
        <w:rPr>
          <w:i/>
          <w:sz w:val="28"/>
          <w:szCs w:val="28"/>
        </w:rPr>
        <w:t xml:space="preserve">      </w:t>
      </w:r>
      <w:proofErr w:type="spellStart"/>
      <w:r w:rsidRPr="00B54A48">
        <w:rPr>
          <w:i/>
          <w:sz w:val="28"/>
          <w:szCs w:val="28"/>
        </w:rPr>
        <w:t>h</w:t>
      </w:r>
      <w:proofErr w:type="spellEnd"/>
      <w:r w:rsidRPr="00B54A48">
        <w:rPr>
          <w:i/>
          <w:sz w:val="28"/>
          <w:szCs w:val="28"/>
        </w:rPr>
        <w:t xml:space="preserve"> – </w:t>
      </w:r>
      <w:r w:rsidRPr="00B54A48">
        <w:rPr>
          <w:sz w:val="28"/>
          <w:szCs w:val="28"/>
        </w:rPr>
        <w:t xml:space="preserve">высота слоя материала на сите, </w:t>
      </w:r>
      <w:proofErr w:type="gramStart"/>
      <w:r w:rsidRPr="00B54A48">
        <w:rPr>
          <w:sz w:val="28"/>
          <w:szCs w:val="28"/>
        </w:rPr>
        <w:t>м</w:t>
      </w:r>
      <w:proofErr w:type="gramEnd"/>
      <w:r w:rsidRPr="00B54A48">
        <w:rPr>
          <w:sz w:val="28"/>
          <w:szCs w:val="28"/>
        </w:rPr>
        <w:t xml:space="preserve"> (</w:t>
      </w:r>
      <w:proofErr w:type="spellStart"/>
      <w:r w:rsidRPr="00B54A48">
        <w:rPr>
          <w:i/>
          <w:sz w:val="28"/>
          <w:szCs w:val="28"/>
        </w:rPr>
        <w:t>h</w:t>
      </w:r>
      <w:r w:rsidRPr="00B54A48">
        <w:rPr>
          <w:sz w:val="28"/>
          <w:szCs w:val="28"/>
        </w:rPr>
        <w:t>=</w:t>
      </w:r>
      <w:proofErr w:type="spellEnd"/>
      <w:r w:rsidRPr="00B54A48">
        <w:rPr>
          <w:i/>
          <w:sz w:val="28"/>
          <w:szCs w:val="28"/>
        </w:rPr>
        <w:t xml:space="preserve"> </w:t>
      </w:r>
      <w:proofErr w:type="spellStart"/>
      <w:r w:rsidRPr="00B54A48">
        <w:rPr>
          <w:i/>
          <w:sz w:val="28"/>
          <w:szCs w:val="28"/>
        </w:rPr>
        <w:t>dmax</w:t>
      </w:r>
      <w:proofErr w:type="spellEnd"/>
      <w:r w:rsidRPr="00B54A48">
        <w:rPr>
          <w:sz w:val="28"/>
          <w:szCs w:val="28"/>
        </w:rPr>
        <w:t xml:space="preserve">); </w:t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r w:rsidRPr="00B54A48">
        <w:rPr>
          <w:sz w:val="28"/>
          <w:szCs w:val="28"/>
        </w:rPr>
        <w:t xml:space="preserve">      </w:t>
      </w:r>
      <w:proofErr w:type="spellStart"/>
      <w:r w:rsidRPr="00B54A48">
        <w:rPr>
          <w:i/>
          <w:sz w:val="28"/>
          <w:szCs w:val="28"/>
        </w:rPr>
        <w:t>v</w:t>
      </w:r>
      <w:proofErr w:type="spellEnd"/>
      <w:r w:rsidRPr="00B54A48">
        <w:rPr>
          <w:i/>
          <w:sz w:val="28"/>
          <w:szCs w:val="28"/>
        </w:rPr>
        <w:t xml:space="preserve"> – </w:t>
      </w:r>
      <w:r w:rsidRPr="00B54A48">
        <w:rPr>
          <w:sz w:val="28"/>
          <w:szCs w:val="28"/>
        </w:rPr>
        <w:t xml:space="preserve">скорость подачи материала по ситу, </w:t>
      </w:r>
      <w:proofErr w:type="gramStart"/>
      <w:r w:rsidRPr="00B54A48">
        <w:rPr>
          <w:sz w:val="28"/>
          <w:szCs w:val="28"/>
        </w:rPr>
        <w:t>м</w:t>
      </w:r>
      <w:proofErr w:type="gramEnd"/>
      <w:r w:rsidRPr="00B54A48">
        <w:rPr>
          <w:sz w:val="28"/>
          <w:szCs w:val="28"/>
        </w:rPr>
        <w:t>/сек (0,1-0,2 м/сек);</w:t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r w:rsidRPr="00B54A48">
        <w:rPr>
          <w:sz w:val="28"/>
          <w:szCs w:val="28"/>
        </w:rPr>
        <w:t xml:space="preserve">      </w:t>
      </w:r>
      <w:proofErr w:type="spellStart"/>
      <w:r w:rsidRPr="00B54A48">
        <w:rPr>
          <w:i/>
          <w:sz w:val="28"/>
          <w:szCs w:val="28"/>
        </w:rPr>
        <w:t>k</w:t>
      </w:r>
      <w:proofErr w:type="spellEnd"/>
      <w:r w:rsidRPr="00B54A48">
        <w:rPr>
          <w:sz w:val="28"/>
          <w:szCs w:val="28"/>
        </w:rPr>
        <w:t xml:space="preserve"> – коэффициент разрыхления материала (0,6-0,8);</w:t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r w:rsidRPr="00B54A48">
        <w:rPr>
          <w:i/>
          <w:sz w:val="28"/>
          <w:szCs w:val="28"/>
        </w:rPr>
        <w:t xml:space="preserve">     δ</w:t>
      </w:r>
      <w:r w:rsidRPr="00B54A48">
        <w:rPr>
          <w:sz w:val="28"/>
          <w:szCs w:val="28"/>
        </w:rPr>
        <w:t xml:space="preserve"> -  плотность материал, т/м</w:t>
      </w:r>
      <w:r w:rsidRPr="00B54A48">
        <w:rPr>
          <w:sz w:val="28"/>
          <w:szCs w:val="28"/>
          <w:vertAlign w:val="superscript"/>
        </w:rPr>
        <w:t>3</w:t>
      </w:r>
      <w:r w:rsidRPr="00B54A48">
        <w:rPr>
          <w:sz w:val="28"/>
          <w:szCs w:val="28"/>
        </w:rPr>
        <w:t>.</w:t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r w:rsidRPr="00B54A48">
        <w:rPr>
          <w:i/>
          <w:sz w:val="28"/>
          <w:szCs w:val="28"/>
        </w:rPr>
        <w:t>Достоинства:</w:t>
      </w:r>
      <w:r w:rsidRPr="00B54A48">
        <w:rPr>
          <w:sz w:val="28"/>
          <w:szCs w:val="28"/>
        </w:rPr>
        <w:t xml:space="preserve"> высокая эффективность </w:t>
      </w:r>
      <w:proofErr w:type="spellStart"/>
      <w:r w:rsidRPr="00B54A48">
        <w:rPr>
          <w:sz w:val="28"/>
          <w:szCs w:val="28"/>
        </w:rPr>
        <w:t>грохочения</w:t>
      </w:r>
      <w:proofErr w:type="spellEnd"/>
      <w:r w:rsidRPr="00B54A48">
        <w:rPr>
          <w:sz w:val="28"/>
          <w:szCs w:val="28"/>
        </w:rPr>
        <w:t xml:space="preserve"> (75-85%). Удобство контроля и замены сит.</w:t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  <w:r w:rsidRPr="00B54A48">
        <w:rPr>
          <w:i/>
          <w:sz w:val="28"/>
          <w:szCs w:val="28"/>
        </w:rPr>
        <w:t>Недостатки:</w:t>
      </w:r>
      <w:r w:rsidRPr="00B54A48">
        <w:rPr>
          <w:sz w:val="28"/>
          <w:szCs w:val="28"/>
        </w:rPr>
        <w:t xml:space="preserve"> неуравновешенность движения (при большой массе короба возникают силы инерции, передающиеся на опорные конструкции), небольшой срок службы. </w:t>
      </w:r>
    </w:p>
    <w:p w:rsidR="00B54A48" w:rsidRPr="00B54A48" w:rsidRDefault="00B54A48" w:rsidP="00B54A48">
      <w:pPr>
        <w:ind w:firstLine="708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8"/>
        <w:jc w:val="center"/>
        <w:rPr>
          <w:b/>
          <w:sz w:val="28"/>
          <w:szCs w:val="28"/>
        </w:rPr>
      </w:pPr>
      <w:proofErr w:type="spellStart"/>
      <w:r w:rsidRPr="00B54A48">
        <w:rPr>
          <w:b/>
          <w:sz w:val="28"/>
          <w:szCs w:val="28"/>
        </w:rPr>
        <w:t>Полувибрационные</w:t>
      </w:r>
      <w:proofErr w:type="spellEnd"/>
      <w:r w:rsidRPr="00B54A48">
        <w:rPr>
          <w:b/>
          <w:sz w:val="28"/>
          <w:szCs w:val="28"/>
        </w:rPr>
        <w:t xml:space="preserve"> (</w:t>
      </w:r>
      <w:proofErr w:type="spellStart"/>
      <w:r w:rsidRPr="00B54A48">
        <w:rPr>
          <w:b/>
          <w:sz w:val="28"/>
          <w:szCs w:val="28"/>
        </w:rPr>
        <w:t>гирационные</w:t>
      </w:r>
      <w:proofErr w:type="spellEnd"/>
      <w:r w:rsidRPr="00B54A48">
        <w:rPr>
          <w:b/>
          <w:sz w:val="28"/>
          <w:szCs w:val="28"/>
        </w:rPr>
        <w:t>) грохоты</w:t>
      </w:r>
    </w:p>
    <w:p w:rsidR="00B54A48" w:rsidRPr="00B54A48" w:rsidRDefault="00B54A48" w:rsidP="00B54A48">
      <w:pPr>
        <w:ind w:firstLine="708"/>
        <w:jc w:val="center"/>
        <w:rPr>
          <w:sz w:val="28"/>
          <w:szCs w:val="28"/>
        </w:rPr>
      </w:pP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proofErr w:type="spellStart"/>
      <w:r w:rsidRPr="00B54A48">
        <w:rPr>
          <w:sz w:val="28"/>
          <w:szCs w:val="28"/>
        </w:rPr>
        <w:t>Полувибрационные</w:t>
      </w:r>
      <w:proofErr w:type="spellEnd"/>
      <w:r w:rsidRPr="00B54A48">
        <w:rPr>
          <w:sz w:val="28"/>
          <w:szCs w:val="28"/>
        </w:rPr>
        <w:t xml:space="preserve"> грохоты имеют короб с одним, чаще двумя ситами. Короб совершает круговые движения малого радиуса в вертикальной плоскости, передаваемые ему от быстроходного эксцентрикового вала. При </w:t>
      </w:r>
      <w:r w:rsidRPr="00B54A48">
        <w:rPr>
          <w:sz w:val="28"/>
          <w:szCs w:val="28"/>
        </w:rPr>
        <w:lastRenderedPageBreak/>
        <w:t xml:space="preserve">этом сито грохота в течение оборота вала остается параллельным самому себе. 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9"/>
        <w:jc w:val="center"/>
        <w:rPr>
          <w:sz w:val="28"/>
          <w:szCs w:val="28"/>
        </w:rPr>
      </w:pPr>
      <w:r w:rsidRPr="00B54A48">
        <w:rPr>
          <w:noProof/>
          <w:sz w:val="28"/>
          <w:szCs w:val="28"/>
        </w:rPr>
        <w:drawing>
          <wp:inline distT="0" distB="0" distL="0" distR="0">
            <wp:extent cx="3133725" cy="1714500"/>
            <wp:effectExtent l="19050" t="0" r="9525" b="0"/>
            <wp:docPr id="9" name="Рисунок 9" descr="ОЛУВИБРА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ОЛУВИБРАЦ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Рис. 6.6</w:t>
      </w:r>
      <w:r w:rsidRPr="00B54A48">
        <w:rPr>
          <w:sz w:val="28"/>
          <w:szCs w:val="28"/>
        </w:rPr>
        <w:t xml:space="preserve">. Схема </w:t>
      </w:r>
      <w:proofErr w:type="spellStart"/>
      <w:r w:rsidRPr="00B54A48">
        <w:rPr>
          <w:sz w:val="28"/>
          <w:szCs w:val="28"/>
        </w:rPr>
        <w:t>гирационного</w:t>
      </w:r>
      <w:proofErr w:type="spellEnd"/>
      <w:r w:rsidRPr="00B54A48">
        <w:rPr>
          <w:sz w:val="28"/>
          <w:szCs w:val="28"/>
        </w:rPr>
        <w:t xml:space="preserve"> грохота 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>На неподвижной опорной раме (1) в подшипниках качения (2) горизонтально установлен вал (3), имеющий две эксцентриковые заточки (4). На заточки насажены подшипники (5), наружная обойма которых укреплена в коробе грохота (6). Короб с натянутым в нем ситом (7) устанавливается наклонно под углом 10-30</w:t>
      </w:r>
      <w:r w:rsidRPr="00B54A48">
        <w:rPr>
          <w:sz w:val="28"/>
          <w:szCs w:val="28"/>
          <w:vertAlign w:val="superscript"/>
        </w:rPr>
        <w:t>0</w:t>
      </w:r>
      <w:r w:rsidRPr="00B54A48">
        <w:rPr>
          <w:sz w:val="28"/>
          <w:szCs w:val="28"/>
        </w:rPr>
        <w:t xml:space="preserve"> и удерживается в таком положении с помощью эластичных связей – амортизаторов (11). 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 xml:space="preserve">Вращение эксцентриковому валу передается от электродвигателя через гибкую передачу на </w:t>
      </w:r>
      <w:proofErr w:type="spellStart"/>
      <w:r w:rsidRPr="00B54A48">
        <w:rPr>
          <w:sz w:val="28"/>
          <w:szCs w:val="28"/>
        </w:rPr>
        <w:t>шкиф</w:t>
      </w:r>
      <w:proofErr w:type="spellEnd"/>
      <w:r w:rsidRPr="00B54A48">
        <w:rPr>
          <w:sz w:val="28"/>
          <w:szCs w:val="28"/>
        </w:rPr>
        <w:t xml:space="preserve"> (8). 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>Короб в центральной части совершает круговые движения с радиусом, равным эксцентриситету вала. Крайние точки короба в загрузочной и разгрузочной части совершают движения по замкнутым овальным кривым, форма которых определяется жесткостью пружин и местом расположения амортизаторов (11).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>Для компенсации центробежных сил, возникающих при работе грохота, на валу с двух сторон устанавливают два маховика (10) с контргрузами (9).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i/>
          <w:sz w:val="28"/>
          <w:szCs w:val="28"/>
        </w:rPr>
        <w:t>Применяют</w:t>
      </w:r>
      <w:r w:rsidRPr="00B54A48">
        <w:rPr>
          <w:sz w:val="28"/>
          <w:szCs w:val="28"/>
        </w:rPr>
        <w:t xml:space="preserve"> для среднего и мелкого </w:t>
      </w:r>
      <w:proofErr w:type="spellStart"/>
      <w:r w:rsidRPr="00B54A48">
        <w:rPr>
          <w:sz w:val="28"/>
          <w:szCs w:val="28"/>
        </w:rPr>
        <w:t>грохочения</w:t>
      </w:r>
      <w:proofErr w:type="spellEnd"/>
      <w:r w:rsidRPr="00B54A48">
        <w:rPr>
          <w:sz w:val="28"/>
          <w:szCs w:val="28"/>
        </w:rPr>
        <w:t xml:space="preserve"> руд с крупностью -400+</w:t>
      </w:r>
      <w:smartTag w:uri="urn:schemas-microsoft-com:office:smarttags" w:element="metricconverter">
        <w:smartTagPr>
          <w:attr w:name="ProductID" w:val="5 мм"/>
        </w:smartTagPr>
        <w:r w:rsidRPr="00B54A48">
          <w:rPr>
            <w:sz w:val="28"/>
            <w:szCs w:val="28"/>
          </w:rPr>
          <w:t>5 мм</w:t>
        </w:r>
      </w:smartTag>
      <w:r w:rsidRPr="00B54A48">
        <w:rPr>
          <w:sz w:val="28"/>
          <w:szCs w:val="28"/>
        </w:rPr>
        <w:t xml:space="preserve"> (ГГТ – тяжелого типа).</w:t>
      </w:r>
    </w:p>
    <w:p w:rsidR="00B54A48" w:rsidRPr="00B54A48" w:rsidRDefault="00B54A48" w:rsidP="00B54A48">
      <w:pPr>
        <w:ind w:firstLine="709"/>
        <w:jc w:val="center"/>
        <w:rPr>
          <w:b/>
          <w:sz w:val="28"/>
          <w:szCs w:val="28"/>
        </w:rPr>
      </w:pPr>
    </w:p>
    <w:p w:rsidR="00B54A48" w:rsidRPr="00B54A48" w:rsidRDefault="00B54A48" w:rsidP="00B54A48">
      <w:pPr>
        <w:ind w:firstLine="709"/>
        <w:jc w:val="center"/>
        <w:rPr>
          <w:b/>
          <w:sz w:val="28"/>
          <w:szCs w:val="28"/>
        </w:rPr>
      </w:pPr>
      <w:r w:rsidRPr="00B54A48">
        <w:rPr>
          <w:b/>
          <w:sz w:val="28"/>
          <w:szCs w:val="28"/>
        </w:rPr>
        <w:t>Вибрационные (инерционные) грохоты</w:t>
      </w:r>
    </w:p>
    <w:p w:rsidR="00B54A48" w:rsidRPr="00B54A48" w:rsidRDefault="00B54A48" w:rsidP="00B54A48">
      <w:pPr>
        <w:ind w:firstLine="709"/>
        <w:jc w:val="center"/>
        <w:rPr>
          <w:sz w:val="28"/>
          <w:szCs w:val="28"/>
        </w:rPr>
      </w:pP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>Все вибрационные грохоты характеризуются отсутствием жесткой связи подвижного корпуса с источником колебаний. При этом амплитуда свободных колебаний зависит от величины движущихся масс, жесткости пружин и как вывод возникающей силы инерции.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>По характеру движения короба грохота различают: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 xml:space="preserve">- грохоты с прямолинейными вибрациями (резонансные, с электромагнитным вибратором и с </w:t>
      </w:r>
      <w:proofErr w:type="spellStart"/>
      <w:r w:rsidRPr="00B54A48">
        <w:rPr>
          <w:sz w:val="28"/>
          <w:szCs w:val="28"/>
        </w:rPr>
        <w:t>самобалансным</w:t>
      </w:r>
      <w:proofErr w:type="spellEnd"/>
      <w:r w:rsidRPr="00B54A48">
        <w:rPr>
          <w:sz w:val="28"/>
          <w:szCs w:val="28"/>
        </w:rPr>
        <w:t xml:space="preserve"> вибратором);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 xml:space="preserve">- грохоты с круговыми вибрациями (с простым </w:t>
      </w:r>
      <w:proofErr w:type="spellStart"/>
      <w:r w:rsidRPr="00B54A48">
        <w:rPr>
          <w:sz w:val="28"/>
          <w:szCs w:val="28"/>
        </w:rPr>
        <w:t>дебалансным</w:t>
      </w:r>
      <w:proofErr w:type="spellEnd"/>
      <w:r w:rsidRPr="00B54A48">
        <w:rPr>
          <w:sz w:val="28"/>
          <w:szCs w:val="28"/>
        </w:rPr>
        <w:t xml:space="preserve"> вибратором и </w:t>
      </w:r>
      <w:proofErr w:type="spellStart"/>
      <w:r w:rsidRPr="00B54A48">
        <w:rPr>
          <w:sz w:val="28"/>
          <w:szCs w:val="28"/>
        </w:rPr>
        <w:t>самоцентрующиеся</w:t>
      </w:r>
      <w:proofErr w:type="spellEnd"/>
      <w:r w:rsidRPr="00B54A48">
        <w:rPr>
          <w:sz w:val="28"/>
          <w:szCs w:val="28"/>
        </w:rPr>
        <w:t>).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lastRenderedPageBreak/>
        <w:t xml:space="preserve">Достоинства: высокая эффективность </w:t>
      </w:r>
      <w:proofErr w:type="spellStart"/>
      <w:r w:rsidRPr="00B54A48">
        <w:rPr>
          <w:sz w:val="28"/>
          <w:szCs w:val="28"/>
        </w:rPr>
        <w:t>грохочения</w:t>
      </w:r>
      <w:proofErr w:type="spellEnd"/>
      <w:r w:rsidRPr="00B54A48">
        <w:rPr>
          <w:sz w:val="28"/>
          <w:szCs w:val="28"/>
        </w:rPr>
        <w:t>, за счет хорошего расслоения материала на поверхности грохота (85-90%); высокая производительность; низкое потребление электроэнергии.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 xml:space="preserve">Недостатки: сложность конструкции и большая металлоемкость; необходимость тщательного </w:t>
      </w:r>
      <w:proofErr w:type="gramStart"/>
      <w:r w:rsidRPr="00B54A48">
        <w:rPr>
          <w:sz w:val="28"/>
          <w:szCs w:val="28"/>
        </w:rPr>
        <w:t>контроля за</w:t>
      </w:r>
      <w:proofErr w:type="gramEnd"/>
      <w:r w:rsidRPr="00B54A48">
        <w:rPr>
          <w:sz w:val="28"/>
          <w:szCs w:val="28"/>
        </w:rPr>
        <w:t xml:space="preserve"> уравновешенностью масс. </w:t>
      </w:r>
    </w:p>
    <w:p w:rsidR="00B54A48" w:rsidRPr="00B54A48" w:rsidRDefault="00B54A48" w:rsidP="00B54A48">
      <w:pPr>
        <w:ind w:firstLine="709"/>
        <w:jc w:val="both"/>
        <w:rPr>
          <w:b/>
          <w:sz w:val="28"/>
          <w:szCs w:val="28"/>
        </w:rPr>
      </w:pPr>
    </w:p>
    <w:p w:rsidR="00B54A48" w:rsidRPr="00B54A48" w:rsidRDefault="00B54A48" w:rsidP="00B54A48">
      <w:pPr>
        <w:ind w:firstLine="709"/>
        <w:jc w:val="both"/>
        <w:rPr>
          <w:b/>
          <w:sz w:val="28"/>
          <w:szCs w:val="28"/>
        </w:rPr>
      </w:pPr>
    </w:p>
    <w:p w:rsidR="00B54A48" w:rsidRPr="00B54A48" w:rsidRDefault="00B54A48" w:rsidP="00B54A48">
      <w:pPr>
        <w:ind w:firstLine="709"/>
        <w:jc w:val="both"/>
        <w:rPr>
          <w:b/>
          <w:sz w:val="28"/>
          <w:szCs w:val="28"/>
        </w:rPr>
      </w:pPr>
      <w:r w:rsidRPr="00B54A48">
        <w:rPr>
          <w:b/>
          <w:sz w:val="28"/>
          <w:szCs w:val="28"/>
        </w:rPr>
        <w:t>Грохоты с прямолинейными вибрациями.</w:t>
      </w:r>
    </w:p>
    <w:p w:rsidR="00B54A48" w:rsidRPr="00B54A48" w:rsidRDefault="00B54A48" w:rsidP="00B54A48">
      <w:pPr>
        <w:ind w:firstLine="709"/>
        <w:jc w:val="center"/>
        <w:rPr>
          <w:sz w:val="28"/>
          <w:szCs w:val="28"/>
        </w:rPr>
      </w:pPr>
      <w:r w:rsidRPr="00B54A48">
        <w:rPr>
          <w:noProof/>
          <w:sz w:val="28"/>
          <w:szCs w:val="28"/>
        </w:rPr>
        <w:drawing>
          <wp:inline distT="0" distB="0" distL="0" distR="0">
            <wp:extent cx="4276725" cy="1552575"/>
            <wp:effectExtent l="19050" t="0" r="9525" b="0"/>
            <wp:docPr id="10" name="Рисунок 10" descr="ИНЕРЦИОН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ИНЕРЦИОНН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Рис. 6.7</w:t>
      </w:r>
      <w:r w:rsidRPr="00B54A48">
        <w:rPr>
          <w:sz w:val="28"/>
          <w:szCs w:val="28"/>
        </w:rPr>
        <w:t>. Резонансный грохот с эксцентриковым механизмом и уравновешенной массой: 1 – короб грохота; 2- опорная рама; 3 – шарнирные опоры; 4 – упругие подставки; 5 – эксцентриковый вал; 6 – шатун; 7 – эластичный элемент; 8 – пружины.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>Грохот представляет собой колебательную систему из двух масс: короба грохота (m</w:t>
      </w:r>
      <w:r w:rsidRPr="00B54A48">
        <w:rPr>
          <w:sz w:val="28"/>
          <w:szCs w:val="28"/>
          <w:vertAlign w:val="subscript"/>
        </w:rPr>
        <w:t>1</w:t>
      </w:r>
      <w:r w:rsidRPr="00B54A48">
        <w:rPr>
          <w:sz w:val="28"/>
          <w:szCs w:val="28"/>
        </w:rPr>
        <w:t>) и опорной рамы (m</w:t>
      </w:r>
      <w:r w:rsidRPr="00B54A48">
        <w:rPr>
          <w:sz w:val="28"/>
          <w:szCs w:val="28"/>
          <w:vertAlign w:val="subscript"/>
        </w:rPr>
        <w:t>2</w:t>
      </w:r>
      <w:r w:rsidRPr="00B54A48">
        <w:rPr>
          <w:sz w:val="28"/>
          <w:szCs w:val="28"/>
        </w:rPr>
        <w:t xml:space="preserve">), связанных между собой упругими элементами. 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 xml:space="preserve">На раме смонтирован приводной эксцентриковый механизм, сообщающий движение коробу грохота через шатун с эластичным элементом, в результате чего рама и короб колеблются в разных направлениях. Амплитуда колебаний массивной рамы (для утяжеления ее заполняют бетоном) меньше амплитуды колебаний короба. При этом энергия расходуется только на преодоление сил трения, поэтому затраты электроэнергии минимальны. 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 xml:space="preserve">Применяются для предварительного и поверочного </w:t>
      </w:r>
      <w:proofErr w:type="spellStart"/>
      <w:r w:rsidRPr="00B54A48">
        <w:rPr>
          <w:sz w:val="28"/>
          <w:szCs w:val="28"/>
        </w:rPr>
        <w:t>грохочения</w:t>
      </w:r>
      <w:proofErr w:type="spellEnd"/>
      <w:r w:rsidRPr="00B54A48">
        <w:rPr>
          <w:sz w:val="28"/>
          <w:szCs w:val="28"/>
        </w:rPr>
        <w:t xml:space="preserve"> материала крупностью от  300 до </w:t>
      </w:r>
      <w:smartTag w:uri="urn:schemas-microsoft-com:office:smarttags" w:element="metricconverter">
        <w:smartTagPr>
          <w:attr w:name="ProductID" w:val="10 мм"/>
        </w:smartTagPr>
        <w:r w:rsidRPr="00B54A48">
          <w:rPr>
            <w:sz w:val="28"/>
            <w:szCs w:val="28"/>
          </w:rPr>
          <w:t>10 мм</w:t>
        </w:r>
      </w:smartTag>
      <w:r w:rsidRPr="00B54A48">
        <w:rPr>
          <w:sz w:val="28"/>
          <w:szCs w:val="28"/>
        </w:rPr>
        <w:t xml:space="preserve"> на сетках с отверстиями 50-</w:t>
      </w:r>
      <w:smartTag w:uri="urn:schemas-microsoft-com:office:smarttags" w:element="metricconverter">
        <w:smartTagPr>
          <w:attr w:name="ProductID" w:val="0,5 мм"/>
        </w:smartTagPr>
        <w:r w:rsidRPr="00B54A48">
          <w:rPr>
            <w:sz w:val="28"/>
            <w:szCs w:val="28"/>
          </w:rPr>
          <w:t>0,5 мм</w:t>
        </w:r>
      </w:smartTag>
      <w:r w:rsidRPr="00B54A48">
        <w:rPr>
          <w:sz w:val="28"/>
          <w:szCs w:val="28"/>
        </w:rPr>
        <w:t>.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9"/>
        <w:jc w:val="center"/>
        <w:rPr>
          <w:sz w:val="28"/>
          <w:szCs w:val="28"/>
        </w:rPr>
      </w:pPr>
      <w:r w:rsidRPr="00B54A48">
        <w:rPr>
          <w:noProof/>
          <w:sz w:val="28"/>
          <w:szCs w:val="28"/>
        </w:rPr>
        <w:drawing>
          <wp:inline distT="0" distB="0" distL="0" distR="0">
            <wp:extent cx="2609850" cy="1685925"/>
            <wp:effectExtent l="19050" t="0" r="0" b="0"/>
            <wp:docPr id="11" name="Рисунок 11" descr="Инер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Инерц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Рис. 6.8</w:t>
      </w:r>
      <w:r w:rsidRPr="00B54A48">
        <w:rPr>
          <w:sz w:val="28"/>
          <w:szCs w:val="28"/>
        </w:rPr>
        <w:t>. Резонансный грохот с электромагнитным вибратором: 1 –короб грохота (m</w:t>
      </w:r>
      <w:r w:rsidRPr="00B54A48">
        <w:rPr>
          <w:sz w:val="28"/>
          <w:szCs w:val="28"/>
          <w:vertAlign w:val="subscript"/>
        </w:rPr>
        <w:t>1</w:t>
      </w:r>
      <w:r w:rsidRPr="00B54A48">
        <w:rPr>
          <w:sz w:val="28"/>
          <w:szCs w:val="28"/>
        </w:rPr>
        <w:t>); 2 – якорь вибратора (m</w:t>
      </w:r>
      <w:r w:rsidRPr="00B54A48">
        <w:rPr>
          <w:sz w:val="28"/>
          <w:szCs w:val="28"/>
          <w:vertAlign w:val="subscript"/>
        </w:rPr>
        <w:t>1</w:t>
      </w:r>
      <w:r w:rsidRPr="00B54A48">
        <w:rPr>
          <w:sz w:val="28"/>
          <w:szCs w:val="28"/>
        </w:rPr>
        <w:t>); 3 – вспомогательный груз (m</w:t>
      </w:r>
      <w:r w:rsidRPr="00B54A48">
        <w:rPr>
          <w:sz w:val="28"/>
          <w:szCs w:val="28"/>
          <w:vertAlign w:val="subscript"/>
        </w:rPr>
        <w:t>2</w:t>
      </w:r>
      <w:r w:rsidRPr="00B54A48">
        <w:rPr>
          <w:sz w:val="28"/>
          <w:szCs w:val="28"/>
        </w:rPr>
        <w:t>); 4 – электромагнит (m</w:t>
      </w:r>
      <w:r w:rsidRPr="00B54A48">
        <w:rPr>
          <w:sz w:val="28"/>
          <w:szCs w:val="28"/>
          <w:vertAlign w:val="subscript"/>
        </w:rPr>
        <w:t>2</w:t>
      </w:r>
      <w:r w:rsidRPr="00B54A48">
        <w:rPr>
          <w:sz w:val="28"/>
          <w:szCs w:val="28"/>
        </w:rPr>
        <w:t>); 5 – пружины (рессоры); 6 – пружинные подвески.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>Грохот также состоит из двух масс, связанных между собой,  приводимых в движение электромагнитным вибратором. Короб грохота и якорь вибратора составляют одну колебательную систему. Вспомогательный груз с электромагнитом составляют вторую колебательную систему. Обе массы соединены рессорами, и вся система подвешена на пружинных подвесках к неподвижной поддерживающей конструкции. При питании вибратора переменным током якорь и сердечник электромагнита попеременно притягиваются и отходят один от другого. При этом обе массы приходят в колебательное движение.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>Вибратор устанавливают под углом к поверхности короба грохота, в результате чего материал продвигается по ситу с элементами подбрасывания.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>Данные грохоты выгодно отличаются от других механических грохотов отсутствием промежуточных передач и вращающихся частей. Они безопасны в обслуживании и допускают легкую регулировку амплитуды колебаний короба.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i/>
          <w:sz w:val="28"/>
          <w:szCs w:val="28"/>
        </w:rPr>
        <w:t xml:space="preserve">Грохоты с </w:t>
      </w:r>
      <w:proofErr w:type="spellStart"/>
      <w:r w:rsidRPr="00B54A48">
        <w:rPr>
          <w:i/>
          <w:sz w:val="28"/>
          <w:szCs w:val="28"/>
        </w:rPr>
        <w:t>самобалансным</w:t>
      </w:r>
      <w:proofErr w:type="spellEnd"/>
      <w:r w:rsidRPr="00B54A48">
        <w:rPr>
          <w:i/>
          <w:sz w:val="28"/>
          <w:szCs w:val="28"/>
        </w:rPr>
        <w:t xml:space="preserve"> вибратором. </w:t>
      </w:r>
      <w:r w:rsidRPr="00B54A48">
        <w:rPr>
          <w:sz w:val="28"/>
          <w:szCs w:val="28"/>
        </w:rPr>
        <w:t xml:space="preserve">Данные грохоты имеют короб с одним или несколькими ситами, устанавливаемый на пружинящих опорах или подвешиваемый через амортизаторы к опорной конструкции. На коробе монтируется </w:t>
      </w:r>
      <w:proofErr w:type="spellStart"/>
      <w:r w:rsidRPr="00B54A48">
        <w:rPr>
          <w:sz w:val="28"/>
          <w:szCs w:val="28"/>
        </w:rPr>
        <w:t>самобалансный</w:t>
      </w:r>
      <w:proofErr w:type="spellEnd"/>
      <w:r w:rsidRPr="00B54A48">
        <w:rPr>
          <w:sz w:val="28"/>
          <w:szCs w:val="28"/>
        </w:rPr>
        <w:t xml:space="preserve"> вибратор, создающий колебания короба. Вибратор состоит из двух одинаковых </w:t>
      </w:r>
      <w:proofErr w:type="spellStart"/>
      <w:r w:rsidRPr="00B54A48">
        <w:rPr>
          <w:sz w:val="28"/>
          <w:szCs w:val="28"/>
        </w:rPr>
        <w:t>дебалансов</w:t>
      </w:r>
      <w:proofErr w:type="spellEnd"/>
      <w:r w:rsidRPr="00B54A48">
        <w:rPr>
          <w:sz w:val="28"/>
          <w:szCs w:val="28"/>
        </w:rPr>
        <w:t>, вращающихся на параллельных валах в противоположные стороны с одинаковым числом оборотов.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9"/>
        <w:jc w:val="center"/>
        <w:rPr>
          <w:sz w:val="28"/>
          <w:szCs w:val="28"/>
        </w:rPr>
      </w:pPr>
      <w:r w:rsidRPr="00B54A48">
        <w:rPr>
          <w:noProof/>
          <w:sz w:val="28"/>
          <w:szCs w:val="28"/>
        </w:rPr>
        <w:drawing>
          <wp:inline distT="0" distB="0" distL="0" distR="0">
            <wp:extent cx="4191000" cy="2314575"/>
            <wp:effectExtent l="19050" t="0" r="0" b="0"/>
            <wp:docPr id="12" name="Рисунок 12" descr="Самобаланс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Самобалансн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Рис. 6.9</w:t>
      </w:r>
      <w:r w:rsidRPr="00B54A48">
        <w:rPr>
          <w:sz w:val="28"/>
          <w:szCs w:val="28"/>
        </w:rPr>
        <w:t xml:space="preserve">. Схема грохота с </w:t>
      </w:r>
      <w:proofErr w:type="spellStart"/>
      <w:r w:rsidRPr="00B54A48">
        <w:rPr>
          <w:sz w:val="28"/>
          <w:szCs w:val="28"/>
        </w:rPr>
        <w:t>самобалансным</w:t>
      </w:r>
      <w:proofErr w:type="spellEnd"/>
      <w:r w:rsidRPr="00B54A48">
        <w:rPr>
          <w:sz w:val="28"/>
          <w:szCs w:val="28"/>
        </w:rPr>
        <w:t xml:space="preserve"> вибратором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>Короб (1) с ситом (2) закреплен на вертикальных упругих опорах (3), совершает прямолинейные колебания (по стрелке А) под углом к плоскости сита, возбуждаемые вибратором (4). Вибратор установлен на опорной раме, укрепленной на коробе под углом 35-55</w:t>
      </w:r>
      <w:r w:rsidRPr="00B54A48">
        <w:rPr>
          <w:sz w:val="28"/>
          <w:szCs w:val="28"/>
          <w:vertAlign w:val="superscript"/>
        </w:rPr>
        <w:t>0</w:t>
      </w:r>
      <w:r w:rsidRPr="00B54A48">
        <w:rPr>
          <w:sz w:val="28"/>
          <w:szCs w:val="28"/>
        </w:rPr>
        <w:t xml:space="preserve"> к плоскости сита, что обеспечивает движение материала с элементами подбрасывания.</w:t>
      </w:r>
    </w:p>
    <w:p w:rsidR="00B54A48" w:rsidRPr="00B54A48" w:rsidRDefault="00B54A48" w:rsidP="00B54A48">
      <w:pPr>
        <w:ind w:firstLine="709"/>
        <w:jc w:val="both"/>
        <w:rPr>
          <w:b/>
          <w:sz w:val="28"/>
          <w:szCs w:val="28"/>
        </w:rPr>
      </w:pPr>
    </w:p>
    <w:p w:rsidR="00B54A48" w:rsidRDefault="00B54A48" w:rsidP="00B54A48">
      <w:pPr>
        <w:ind w:firstLine="709"/>
        <w:jc w:val="both"/>
        <w:rPr>
          <w:b/>
          <w:sz w:val="28"/>
          <w:szCs w:val="28"/>
        </w:rPr>
      </w:pPr>
    </w:p>
    <w:p w:rsidR="00B54A48" w:rsidRDefault="00B54A48" w:rsidP="00B54A48">
      <w:pPr>
        <w:ind w:firstLine="709"/>
        <w:jc w:val="both"/>
        <w:rPr>
          <w:b/>
          <w:sz w:val="28"/>
          <w:szCs w:val="28"/>
        </w:rPr>
      </w:pPr>
      <w:r w:rsidRPr="00B54A48">
        <w:rPr>
          <w:b/>
          <w:sz w:val="28"/>
          <w:szCs w:val="28"/>
        </w:rPr>
        <w:lastRenderedPageBreak/>
        <w:t>Грохоты с круговыми вибрациями.</w:t>
      </w:r>
    </w:p>
    <w:p w:rsidR="00B54A48" w:rsidRPr="00B54A48" w:rsidRDefault="00B54A48" w:rsidP="00B54A48">
      <w:pPr>
        <w:ind w:firstLine="709"/>
        <w:jc w:val="both"/>
        <w:rPr>
          <w:b/>
          <w:sz w:val="28"/>
          <w:szCs w:val="28"/>
        </w:rPr>
      </w:pP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i/>
          <w:sz w:val="28"/>
          <w:szCs w:val="28"/>
        </w:rPr>
        <w:t xml:space="preserve">Грохоты с простым </w:t>
      </w:r>
      <w:proofErr w:type="spellStart"/>
      <w:r w:rsidRPr="00B54A48">
        <w:rPr>
          <w:i/>
          <w:sz w:val="28"/>
          <w:szCs w:val="28"/>
        </w:rPr>
        <w:t>дебалансным</w:t>
      </w:r>
      <w:proofErr w:type="spellEnd"/>
      <w:r w:rsidRPr="00B54A48">
        <w:rPr>
          <w:i/>
          <w:sz w:val="28"/>
          <w:szCs w:val="28"/>
        </w:rPr>
        <w:t xml:space="preserve"> вибратором.</w:t>
      </w:r>
      <w:r w:rsidRPr="00B54A48">
        <w:rPr>
          <w:sz w:val="28"/>
          <w:szCs w:val="28"/>
        </w:rPr>
        <w:t xml:space="preserve"> Вибрации короба вызываются центробежной силой инерции, возникающей при вращении неуравновешенной массы </w:t>
      </w:r>
      <w:proofErr w:type="spellStart"/>
      <w:r w:rsidRPr="00B54A48">
        <w:rPr>
          <w:sz w:val="28"/>
          <w:szCs w:val="28"/>
        </w:rPr>
        <w:t>дебаланса</w:t>
      </w:r>
      <w:proofErr w:type="spellEnd"/>
      <w:r w:rsidRPr="00B54A48">
        <w:rPr>
          <w:sz w:val="28"/>
          <w:szCs w:val="28"/>
        </w:rPr>
        <w:t>.</w:t>
      </w:r>
    </w:p>
    <w:p w:rsidR="00B54A48" w:rsidRPr="00B54A48" w:rsidRDefault="00B54A48" w:rsidP="00B54A48">
      <w:pPr>
        <w:ind w:firstLine="709"/>
        <w:jc w:val="center"/>
        <w:rPr>
          <w:sz w:val="28"/>
          <w:szCs w:val="28"/>
        </w:rPr>
      </w:pPr>
      <w:r w:rsidRPr="00B54A48">
        <w:rPr>
          <w:noProof/>
          <w:sz w:val="28"/>
          <w:szCs w:val="28"/>
        </w:rPr>
        <w:drawing>
          <wp:inline distT="0" distB="0" distL="0" distR="0">
            <wp:extent cx="2095500" cy="2876550"/>
            <wp:effectExtent l="19050" t="0" r="0" b="0"/>
            <wp:docPr id="13" name="Рисунок 13" descr="Дебаланс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Дебалансн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Рис. 6.10</w:t>
      </w:r>
      <w:r w:rsidRPr="00B54A48">
        <w:rPr>
          <w:sz w:val="28"/>
          <w:szCs w:val="28"/>
        </w:rPr>
        <w:t xml:space="preserve">. Принципиальная схема грохота с простым </w:t>
      </w:r>
      <w:proofErr w:type="spellStart"/>
      <w:r w:rsidRPr="00B54A48">
        <w:rPr>
          <w:sz w:val="28"/>
          <w:szCs w:val="28"/>
        </w:rPr>
        <w:t>дебалансным</w:t>
      </w:r>
      <w:proofErr w:type="spellEnd"/>
      <w:r w:rsidRPr="00B54A48">
        <w:rPr>
          <w:sz w:val="28"/>
          <w:szCs w:val="28"/>
        </w:rPr>
        <w:t xml:space="preserve"> вибратором: 1 – короб грохота; 2 – просеивающая поверхность; 3 – пружины (рессоры); 4 – подшипники; 5 –вал; 6 – шкив; 7 – </w:t>
      </w:r>
      <w:proofErr w:type="spellStart"/>
      <w:r w:rsidRPr="00B54A48">
        <w:rPr>
          <w:sz w:val="28"/>
          <w:szCs w:val="28"/>
        </w:rPr>
        <w:t>дебаланс</w:t>
      </w:r>
      <w:proofErr w:type="spellEnd"/>
      <w:r w:rsidRPr="00B54A48">
        <w:rPr>
          <w:sz w:val="28"/>
          <w:szCs w:val="28"/>
        </w:rPr>
        <w:t>.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>Короб устанавливают на пружинных опорах под углом 15-3-</w:t>
      </w:r>
      <w:r w:rsidRPr="00B54A48">
        <w:rPr>
          <w:sz w:val="28"/>
          <w:szCs w:val="28"/>
          <w:vertAlign w:val="superscript"/>
        </w:rPr>
        <w:t>0</w:t>
      </w:r>
      <w:r w:rsidRPr="00B54A48">
        <w:rPr>
          <w:sz w:val="28"/>
          <w:szCs w:val="28"/>
        </w:rPr>
        <w:t xml:space="preserve"> к горизонту. На коробе грохота укреплены два подшипника, в которых установлен вал с закрепленным на нем шкивом, </w:t>
      </w:r>
      <w:proofErr w:type="spellStart"/>
      <w:r w:rsidRPr="00B54A48">
        <w:rPr>
          <w:sz w:val="28"/>
          <w:szCs w:val="28"/>
        </w:rPr>
        <w:t>имеюшим</w:t>
      </w:r>
      <w:proofErr w:type="spellEnd"/>
      <w:r w:rsidRPr="00B54A48">
        <w:rPr>
          <w:sz w:val="28"/>
          <w:szCs w:val="28"/>
        </w:rPr>
        <w:t xml:space="preserve"> неуравновешенный груз – </w:t>
      </w:r>
      <w:proofErr w:type="spellStart"/>
      <w:r w:rsidRPr="00B54A48">
        <w:rPr>
          <w:sz w:val="28"/>
          <w:szCs w:val="28"/>
        </w:rPr>
        <w:t>дебаланс</w:t>
      </w:r>
      <w:proofErr w:type="spellEnd"/>
      <w:r w:rsidRPr="00B54A48">
        <w:rPr>
          <w:sz w:val="28"/>
          <w:szCs w:val="28"/>
        </w:rPr>
        <w:t>. Вал приводится во вращение от электродвигателя, установленного на неподвижной опоре, при помощи клиноременной передачи.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 xml:space="preserve">Сила инерции, возникающая при вращении </w:t>
      </w:r>
      <w:proofErr w:type="spellStart"/>
      <w:r w:rsidRPr="00B54A48">
        <w:rPr>
          <w:sz w:val="28"/>
          <w:szCs w:val="28"/>
        </w:rPr>
        <w:t>дебаланса</w:t>
      </w:r>
      <w:proofErr w:type="spellEnd"/>
      <w:r w:rsidRPr="00B54A48">
        <w:rPr>
          <w:sz w:val="28"/>
          <w:szCs w:val="28"/>
        </w:rPr>
        <w:t>, определяется по формуле:</w:t>
      </w:r>
    </w:p>
    <w:p w:rsidR="00B54A48" w:rsidRPr="00B54A48" w:rsidRDefault="00B54A48" w:rsidP="00B54A48">
      <w:pPr>
        <w:ind w:firstLine="709"/>
        <w:jc w:val="center"/>
        <w:rPr>
          <w:i/>
          <w:sz w:val="28"/>
          <w:szCs w:val="28"/>
        </w:rPr>
      </w:pPr>
      <w:r w:rsidRPr="00B54A48">
        <w:rPr>
          <w:i/>
          <w:sz w:val="28"/>
          <w:szCs w:val="28"/>
        </w:rPr>
        <w:t>P=Gn</w:t>
      </w:r>
      <w:r w:rsidRPr="00B54A48">
        <w:rPr>
          <w:i/>
          <w:sz w:val="28"/>
          <w:szCs w:val="28"/>
          <w:vertAlign w:val="superscript"/>
        </w:rPr>
        <w:t>2</w:t>
      </w:r>
      <w:r w:rsidRPr="00B54A48">
        <w:rPr>
          <w:i/>
          <w:sz w:val="28"/>
          <w:szCs w:val="28"/>
        </w:rPr>
        <w:t>r/900;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 xml:space="preserve">где </w:t>
      </w:r>
      <w:r w:rsidRPr="00B54A48">
        <w:rPr>
          <w:i/>
          <w:sz w:val="28"/>
          <w:szCs w:val="28"/>
        </w:rPr>
        <w:t xml:space="preserve">G </w:t>
      </w:r>
      <w:r w:rsidRPr="00B54A48">
        <w:rPr>
          <w:sz w:val="28"/>
          <w:szCs w:val="28"/>
        </w:rPr>
        <w:t xml:space="preserve">– вес </w:t>
      </w:r>
      <w:proofErr w:type="spellStart"/>
      <w:r w:rsidRPr="00B54A48">
        <w:rPr>
          <w:sz w:val="28"/>
          <w:szCs w:val="28"/>
        </w:rPr>
        <w:t>дебаланскного</w:t>
      </w:r>
      <w:proofErr w:type="spellEnd"/>
      <w:r w:rsidRPr="00B54A48">
        <w:rPr>
          <w:sz w:val="28"/>
          <w:szCs w:val="28"/>
        </w:rPr>
        <w:t xml:space="preserve"> груза, </w:t>
      </w:r>
      <w:proofErr w:type="gramStart"/>
      <w:r w:rsidRPr="00B54A48">
        <w:rPr>
          <w:sz w:val="28"/>
          <w:szCs w:val="28"/>
        </w:rPr>
        <w:t>кг</w:t>
      </w:r>
      <w:proofErr w:type="gramEnd"/>
      <w:r w:rsidRPr="00B54A48">
        <w:rPr>
          <w:sz w:val="28"/>
          <w:szCs w:val="28"/>
        </w:rPr>
        <w:t>;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 xml:space="preserve">      </w:t>
      </w:r>
      <w:proofErr w:type="spellStart"/>
      <w:r w:rsidRPr="00B54A48">
        <w:rPr>
          <w:i/>
          <w:sz w:val="28"/>
          <w:szCs w:val="28"/>
        </w:rPr>
        <w:t>n</w:t>
      </w:r>
      <w:proofErr w:type="spellEnd"/>
      <w:r w:rsidRPr="00B54A48">
        <w:rPr>
          <w:i/>
          <w:sz w:val="28"/>
          <w:szCs w:val="28"/>
        </w:rPr>
        <w:t xml:space="preserve"> – </w:t>
      </w:r>
      <w:r w:rsidRPr="00B54A48">
        <w:rPr>
          <w:sz w:val="28"/>
          <w:szCs w:val="28"/>
        </w:rPr>
        <w:t xml:space="preserve">скорость вращения вала, </w:t>
      </w:r>
      <w:proofErr w:type="gramStart"/>
      <w:r w:rsidRPr="00B54A48">
        <w:rPr>
          <w:sz w:val="28"/>
          <w:szCs w:val="28"/>
        </w:rPr>
        <w:t>об</w:t>
      </w:r>
      <w:proofErr w:type="gramEnd"/>
      <w:r w:rsidRPr="00B54A48">
        <w:rPr>
          <w:sz w:val="28"/>
          <w:szCs w:val="28"/>
        </w:rPr>
        <w:t>/мин;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 xml:space="preserve">      </w:t>
      </w:r>
      <w:proofErr w:type="spellStart"/>
      <w:r w:rsidRPr="00B54A48">
        <w:rPr>
          <w:i/>
          <w:sz w:val="28"/>
          <w:szCs w:val="28"/>
        </w:rPr>
        <w:t>r</w:t>
      </w:r>
      <w:proofErr w:type="spellEnd"/>
      <w:r w:rsidRPr="00B54A48">
        <w:rPr>
          <w:i/>
          <w:sz w:val="28"/>
          <w:szCs w:val="28"/>
        </w:rPr>
        <w:t xml:space="preserve"> – </w:t>
      </w:r>
      <w:r w:rsidRPr="00B54A48">
        <w:rPr>
          <w:sz w:val="28"/>
          <w:szCs w:val="28"/>
        </w:rPr>
        <w:t xml:space="preserve">расстояние от центра тяжести </w:t>
      </w:r>
      <w:proofErr w:type="spellStart"/>
      <w:r w:rsidRPr="00B54A48">
        <w:rPr>
          <w:sz w:val="28"/>
          <w:szCs w:val="28"/>
        </w:rPr>
        <w:t>дебалансного</w:t>
      </w:r>
      <w:proofErr w:type="spellEnd"/>
      <w:r w:rsidRPr="00B54A48">
        <w:rPr>
          <w:sz w:val="28"/>
          <w:szCs w:val="28"/>
        </w:rPr>
        <w:t xml:space="preserve"> груза до оси вращения, </w:t>
      </w:r>
      <w:proofErr w:type="gramStart"/>
      <w:r w:rsidRPr="00B54A48">
        <w:rPr>
          <w:sz w:val="28"/>
          <w:szCs w:val="28"/>
        </w:rPr>
        <w:t>м</w:t>
      </w:r>
      <w:proofErr w:type="gramEnd"/>
      <w:r w:rsidRPr="00B54A48">
        <w:rPr>
          <w:sz w:val="28"/>
          <w:szCs w:val="28"/>
        </w:rPr>
        <w:t>.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i/>
          <w:sz w:val="28"/>
          <w:szCs w:val="28"/>
        </w:rPr>
        <w:t>Применяются</w:t>
      </w:r>
      <w:r w:rsidRPr="00B54A48">
        <w:rPr>
          <w:sz w:val="28"/>
          <w:szCs w:val="28"/>
        </w:rPr>
        <w:t xml:space="preserve"> для мелкого </w:t>
      </w:r>
      <w:proofErr w:type="spellStart"/>
      <w:r w:rsidRPr="00B54A48">
        <w:rPr>
          <w:sz w:val="28"/>
          <w:szCs w:val="28"/>
        </w:rPr>
        <w:t>грохочения</w:t>
      </w:r>
      <w:proofErr w:type="spellEnd"/>
      <w:r w:rsidRPr="00B54A48">
        <w:rPr>
          <w:sz w:val="28"/>
          <w:szCs w:val="28"/>
        </w:rPr>
        <w:t xml:space="preserve"> материала на сетках с отверстиями 6-</w:t>
      </w:r>
      <w:smartTag w:uri="urn:schemas-microsoft-com:office:smarttags" w:element="metricconverter">
        <w:smartTagPr>
          <w:attr w:name="ProductID" w:val="2 мм"/>
        </w:smartTagPr>
        <w:r w:rsidRPr="00B54A48">
          <w:rPr>
            <w:sz w:val="28"/>
            <w:szCs w:val="28"/>
          </w:rPr>
          <w:t>2 мм</w:t>
        </w:r>
      </w:smartTag>
      <w:r w:rsidRPr="00B54A48">
        <w:rPr>
          <w:sz w:val="28"/>
          <w:szCs w:val="28"/>
        </w:rPr>
        <w:t>.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i/>
          <w:sz w:val="28"/>
          <w:szCs w:val="28"/>
        </w:rPr>
        <w:t xml:space="preserve">Грохоты </w:t>
      </w:r>
      <w:proofErr w:type="spellStart"/>
      <w:r w:rsidRPr="00B54A48">
        <w:rPr>
          <w:i/>
          <w:sz w:val="28"/>
          <w:szCs w:val="28"/>
        </w:rPr>
        <w:t>самоцентрующиеся</w:t>
      </w:r>
      <w:proofErr w:type="spellEnd"/>
      <w:r w:rsidRPr="00B54A48">
        <w:rPr>
          <w:sz w:val="28"/>
          <w:szCs w:val="28"/>
        </w:rPr>
        <w:t xml:space="preserve">. </w:t>
      </w:r>
    </w:p>
    <w:p w:rsidR="00B54A48" w:rsidRPr="00B54A48" w:rsidRDefault="00B54A48" w:rsidP="00B54A48">
      <w:pPr>
        <w:ind w:firstLine="709"/>
        <w:jc w:val="center"/>
        <w:rPr>
          <w:sz w:val="28"/>
          <w:szCs w:val="28"/>
        </w:rPr>
      </w:pPr>
      <w:r w:rsidRPr="00B54A48">
        <w:rPr>
          <w:noProof/>
          <w:sz w:val="28"/>
          <w:szCs w:val="28"/>
        </w:rPr>
        <w:lastRenderedPageBreak/>
        <w:drawing>
          <wp:inline distT="0" distB="0" distL="0" distR="0">
            <wp:extent cx="3657600" cy="2152650"/>
            <wp:effectExtent l="19050" t="0" r="0" b="0"/>
            <wp:docPr id="14" name="Рисунок 14" descr="Самоцентрующийся ГСТ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Самоцентрующийся ГСТ3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Рис. 6.11</w:t>
      </w:r>
      <w:r w:rsidRPr="00B54A48">
        <w:rPr>
          <w:sz w:val="28"/>
          <w:szCs w:val="28"/>
        </w:rPr>
        <w:t xml:space="preserve">. Общий вид </w:t>
      </w:r>
      <w:proofErr w:type="spellStart"/>
      <w:r w:rsidRPr="00B54A48">
        <w:rPr>
          <w:sz w:val="28"/>
          <w:szCs w:val="28"/>
        </w:rPr>
        <w:t>самобалансного</w:t>
      </w:r>
      <w:proofErr w:type="spellEnd"/>
      <w:r w:rsidRPr="00B54A48">
        <w:rPr>
          <w:sz w:val="28"/>
          <w:szCs w:val="28"/>
        </w:rPr>
        <w:t xml:space="preserve"> грохота ГСТ 31.</w:t>
      </w:r>
    </w:p>
    <w:p w:rsidR="00B54A48" w:rsidRPr="00B54A48" w:rsidRDefault="00B54A48" w:rsidP="00B54A48">
      <w:pPr>
        <w:ind w:firstLine="709"/>
        <w:jc w:val="center"/>
        <w:rPr>
          <w:sz w:val="28"/>
          <w:szCs w:val="28"/>
        </w:rPr>
      </w:pPr>
      <w:r w:rsidRPr="00B54A48">
        <w:rPr>
          <w:noProof/>
          <w:sz w:val="28"/>
          <w:szCs w:val="28"/>
        </w:rPr>
        <w:drawing>
          <wp:inline distT="0" distB="0" distL="0" distR="0">
            <wp:extent cx="4343400" cy="2533650"/>
            <wp:effectExtent l="19050" t="0" r="0" b="0"/>
            <wp:docPr id="15" name="Рисунок 15" descr="ГСТ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ГСТ 6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Рис. 6.12</w:t>
      </w:r>
      <w:r w:rsidRPr="00B54A48">
        <w:rPr>
          <w:sz w:val="28"/>
          <w:szCs w:val="28"/>
        </w:rPr>
        <w:t xml:space="preserve">. Схема </w:t>
      </w:r>
      <w:proofErr w:type="spellStart"/>
      <w:r w:rsidRPr="00B54A48">
        <w:rPr>
          <w:sz w:val="28"/>
          <w:szCs w:val="28"/>
        </w:rPr>
        <w:t>самобалансного</w:t>
      </w:r>
      <w:proofErr w:type="spellEnd"/>
      <w:r w:rsidRPr="00B54A48">
        <w:rPr>
          <w:sz w:val="28"/>
          <w:szCs w:val="28"/>
        </w:rPr>
        <w:t xml:space="preserve"> грохота ГСТ 31: 1 и 2 – </w:t>
      </w:r>
      <w:proofErr w:type="spellStart"/>
      <w:r w:rsidRPr="00B54A48">
        <w:rPr>
          <w:sz w:val="28"/>
          <w:szCs w:val="28"/>
        </w:rPr>
        <w:t>дебалансные</w:t>
      </w:r>
      <w:proofErr w:type="spellEnd"/>
      <w:r w:rsidRPr="00B54A48">
        <w:rPr>
          <w:sz w:val="28"/>
          <w:szCs w:val="28"/>
        </w:rPr>
        <w:t xml:space="preserve"> валы; 3 – короб с ситом; 4 - амортизаторы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 xml:space="preserve">В грохотах данного типа валы с </w:t>
      </w:r>
      <w:proofErr w:type="spellStart"/>
      <w:r w:rsidRPr="00B54A48">
        <w:rPr>
          <w:sz w:val="28"/>
          <w:szCs w:val="28"/>
        </w:rPr>
        <w:t>дебалансными</w:t>
      </w:r>
      <w:proofErr w:type="spellEnd"/>
      <w:r w:rsidRPr="00B54A48">
        <w:rPr>
          <w:sz w:val="28"/>
          <w:szCs w:val="28"/>
        </w:rPr>
        <w:t xml:space="preserve"> грузами вращаются навстречу друг другу. Короб грохота наклонно подвешивается к неподвижным поддерживающим конструкциям при помощи пружин. В подшипниках, жестко укрепленных в коробе, смонтирован эксцентриковый вал. На концах вала посажены маховики с </w:t>
      </w:r>
      <w:proofErr w:type="spellStart"/>
      <w:r w:rsidRPr="00B54A48">
        <w:rPr>
          <w:sz w:val="28"/>
          <w:szCs w:val="28"/>
        </w:rPr>
        <w:t>дебалансными</w:t>
      </w:r>
      <w:proofErr w:type="spellEnd"/>
      <w:r w:rsidRPr="00B54A48">
        <w:rPr>
          <w:sz w:val="28"/>
          <w:szCs w:val="28"/>
        </w:rPr>
        <w:t xml:space="preserve"> грузами и укреплен шкив, приводимый во вращение при помощи клиноременной передачи от электродвигателя, установленного на неподвижной опоре.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 xml:space="preserve">Короб грохота совершает круговые качания за счет взаимодействия двух вращающихся масс: короба грохота, подвешенного на пружинах и </w:t>
      </w:r>
      <w:proofErr w:type="spellStart"/>
      <w:r w:rsidRPr="00B54A48">
        <w:rPr>
          <w:sz w:val="28"/>
          <w:szCs w:val="28"/>
        </w:rPr>
        <w:t>дебалансных</w:t>
      </w:r>
      <w:proofErr w:type="spellEnd"/>
      <w:r w:rsidRPr="00B54A48">
        <w:rPr>
          <w:sz w:val="28"/>
          <w:szCs w:val="28"/>
        </w:rPr>
        <w:t xml:space="preserve"> грузов, укрепленных на валу.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  <w:r w:rsidRPr="00B54A48">
        <w:rPr>
          <w:sz w:val="28"/>
          <w:szCs w:val="28"/>
        </w:rPr>
        <w:t xml:space="preserve">Применяются для среднего и мелкого </w:t>
      </w:r>
      <w:proofErr w:type="spellStart"/>
      <w:r w:rsidRPr="00B54A48">
        <w:rPr>
          <w:sz w:val="28"/>
          <w:szCs w:val="28"/>
        </w:rPr>
        <w:t>грохочения</w:t>
      </w:r>
      <w:proofErr w:type="spellEnd"/>
      <w:r w:rsidRPr="00B54A48">
        <w:rPr>
          <w:sz w:val="28"/>
          <w:szCs w:val="28"/>
        </w:rPr>
        <w:t xml:space="preserve"> руд.  </w:t>
      </w:r>
    </w:p>
    <w:p w:rsidR="00B54A48" w:rsidRPr="00B54A48" w:rsidRDefault="00B54A48" w:rsidP="00B54A48">
      <w:pPr>
        <w:ind w:firstLine="709"/>
        <w:jc w:val="both"/>
        <w:rPr>
          <w:sz w:val="28"/>
          <w:szCs w:val="28"/>
        </w:rPr>
      </w:pPr>
    </w:p>
    <w:p w:rsidR="00925B41" w:rsidRDefault="00925B41"/>
    <w:p w:rsidR="00B54A48" w:rsidRDefault="00B54A48"/>
    <w:p w:rsidR="00B54A48" w:rsidRDefault="00B54A48"/>
    <w:p w:rsidR="00B54A48" w:rsidRDefault="00B54A48"/>
    <w:p w:rsidR="00B54A48" w:rsidRDefault="00B54A48"/>
    <w:p w:rsidR="00B54A48" w:rsidRDefault="00B54A48"/>
    <w:p w:rsidR="00B54A48" w:rsidRPr="0034001B" w:rsidRDefault="00B54A48" w:rsidP="00B54A48">
      <w:pPr>
        <w:jc w:val="center"/>
        <w:rPr>
          <w:sz w:val="28"/>
          <w:szCs w:val="28"/>
        </w:rPr>
      </w:pPr>
      <w:r w:rsidRPr="0034001B">
        <w:rPr>
          <w:sz w:val="28"/>
          <w:szCs w:val="28"/>
        </w:rPr>
        <w:t>СПИСОК  РЕКОМЕНДОВАННОЙ  ЛИТЕРАТУРЫ</w:t>
      </w:r>
    </w:p>
    <w:p w:rsidR="00B54A48" w:rsidRPr="0034001B" w:rsidRDefault="00B54A48" w:rsidP="00B54A48">
      <w:pPr>
        <w:rPr>
          <w:sz w:val="28"/>
          <w:szCs w:val="28"/>
        </w:rPr>
      </w:pPr>
    </w:p>
    <w:p w:rsidR="00B54A48" w:rsidRPr="0034001B" w:rsidRDefault="00B54A48" w:rsidP="00B54A48">
      <w:pPr>
        <w:ind w:firstLine="720"/>
        <w:jc w:val="both"/>
        <w:rPr>
          <w:snapToGrid w:val="0"/>
          <w:sz w:val="28"/>
          <w:szCs w:val="28"/>
        </w:rPr>
      </w:pPr>
      <w:r w:rsidRPr="0034001B">
        <w:rPr>
          <w:snapToGrid w:val="0"/>
          <w:sz w:val="28"/>
          <w:szCs w:val="28"/>
        </w:rPr>
        <w:t xml:space="preserve">1. Андреев С. Е., Перов В. А., </w:t>
      </w:r>
      <w:proofErr w:type="spellStart"/>
      <w:r w:rsidRPr="0034001B">
        <w:rPr>
          <w:snapToGrid w:val="0"/>
          <w:sz w:val="28"/>
          <w:szCs w:val="28"/>
        </w:rPr>
        <w:t>Зверевич</w:t>
      </w:r>
      <w:proofErr w:type="spellEnd"/>
      <w:r w:rsidRPr="0034001B">
        <w:rPr>
          <w:snapToGrid w:val="0"/>
          <w:sz w:val="28"/>
          <w:szCs w:val="28"/>
        </w:rPr>
        <w:t xml:space="preserve"> В. В. Дробление, измельчение и </w:t>
      </w:r>
      <w:proofErr w:type="spellStart"/>
      <w:r w:rsidRPr="0034001B">
        <w:rPr>
          <w:snapToGrid w:val="0"/>
          <w:sz w:val="28"/>
          <w:szCs w:val="28"/>
        </w:rPr>
        <w:t>грохочение</w:t>
      </w:r>
      <w:proofErr w:type="spellEnd"/>
      <w:r w:rsidRPr="0034001B">
        <w:rPr>
          <w:snapToGrid w:val="0"/>
          <w:sz w:val="28"/>
          <w:szCs w:val="28"/>
        </w:rPr>
        <w:t xml:space="preserve"> полезных ископаемых. - М.: Недра. - 1980. - 416с.</w:t>
      </w:r>
    </w:p>
    <w:p w:rsidR="00B54A48" w:rsidRPr="0034001B" w:rsidRDefault="00B54A48" w:rsidP="00B54A48">
      <w:pPr>
        <w:ind w:firstLine="720"/>
        <w:jc w:val="both"/>
        <w:rPr>
          <w:snapToGrid w:val="0"/>
          <w:sz w:val="28"/>
          <w:szCs w:val="28"/>
        </w:rPr>
      </w:pPr>
      <w:r w:rsidRPr="0034001B">
        <w:rPr>
          <w:snapToGrid w:val="0"/>
          <w:sz w:val="28"/>
          <w:szCs w:val="28"/>
        </w:rPr>
        <w:t xml:space="preserve">2. Серго Е. Е. Дробление, измельчение и </w:t>
      </w:r>
      <w:proofErr w:type="spellStart"/>
      <w:r w:rsidRPr="0034001B">
        <w:rPr>
          <w:snapToGrid w:val="0"/>
          <w:sz w:val="28"/>
          <w:szCs w:val="28"/>
        </w:rPr>
        <w:t>грохочение</w:t>
      </w:r>
      <w:proofErr w:type="spellEnd"/>
      <w:r w:rsidRPr="0034001B">
        <w:rPr>
          <w:snapToGrid w:val="0"/>
          <w:sz w:val="28"/>
          <w:szCs w:val="28"/>
        </w:rPr>
        <w:t xml:space="preserve"> полезных ископаемых. - Киев</w:t>
      </w:r>
      <w:proofErr w:type="gramStart"/>
      <w:r w:rsidRPr="0034001B">
        <w:rPr>
          <w:snapToGrid w:val="0"/>
          <w:sz w:val="28"/>
          <w:szCs w:val="28"/>
        </w:rPr>
        <w:t xml:space="preserve">. : </w:t>
      </w:r>
      <w:proofErr w:type="spellStart"/>
      <w:proofErr w:type="gramEnd"/>
      <w:r w:rsidRPr="0034001B">
        <w:rPr>
          <w:snapToGrid w:val="0"/>
          <w:sz w:val="28"/>
          <w:szCs w:val="28"/>
        </w:rPr>
        <w:t>Вища</w:t>
      </w:r>
      <w:proofErr w:type="spellEnd"/>
      <w:r w:rsidRPr="0034001B">
        <w:rPr>
          <w:snapToGrid w:val="0"/>
          <w:sz w:val="28"/>
          <w:szCs w:val="28"/>
        </w:rPr>
        <w:t xml:space="preserve"> школа. - 1986. - 285с.</w:t>
      </w:r>
    </w:p>
    <w:p w:rsidR="00B54A48" w:rsidRPr="0034001B" w:rsidRDefault="00B54A48" w:rsidP="00B54A48">
      <w:pPr>
        <w:rPr>
          <w:sz w:val="28"/>
          <w:szCs w:val="28"/>
        </w:rPr>
      </w:pPr>
      <w:r>
        <w:rPr>
          <w:snapToGrid w:val="0"/>
          <w:sz w:val="28"/>
          <w:szCs w:val="28"/>
        </w:rPr>
        <w:t xml:space="preserve">          </w:t>
      </w:r>
      <w:r w:rsidRPr="0034001B">
        <w:rPr>
          <w:snapToGrid w:val="0"/>
          <w:sz w:val="28"/>
          <w:szCs w:val="28"/>
        </w:rPr>
        <w:t xml:space="preserve">3. </w:t>
      </w:r>
      <w:r w:rsidRPr="0034001B">
        <w:rPr>
          <w:sz w:val="28"/>
          <w:szCs w:val="28"/>
        </w:rPr>
        <w:t>Справочник по обогащению руд. Подготовительные процессы. - М.</w:t>
      </w:r>
      <w:proofErr w:type="gramStart"/>
      <w:r w:rsidRPr="0034001B">
        <w:rPr>
          <w:sz w:val="28"/>
          <w:szCs w:val="28"/>
        </w:rPr>
        <w:t xml:space="preserve"> :</w:t>
      </w:r>
      <w:proofErr w:type="gramEnd"/>
      <w:r w:rsidRPr="0034001B">
        <w:rPr>
          <w:sz w:val="28"/>
          <w:szCs w:val="28"/>
        </w:rPr>
        <w:t xml:space="preserve"> Недра. - 1982. – 368 с.</w:t>
      </w:r>
    </w:p>
    <w:p w:rsidR="00B54A48" w:rsidRDefault="00B54A48" w:rsidP="00B54A48">
      <w:pPr>
        <w:rPr>
          <w:sz w:val="28"/>
          <w:szCs w:val="28"/>
        </w:rPr>
      </w:pPr>
      <w:r>
        <w:rPr>
          <w:sz w:val="28"/>
          <w:szCs w:val="28"/>
        </w:rPr>
        <w:t xml:space="preserve">          4</w:t>
      </w:r>
      <w:r w:rsidRPr="00C844CD">
        <w:rPr>
          <w:sz w:val="28"/>
          <w:szCs w:val="28"/>
        </w:rPr>
        <w:t xml:space="preserve">. Андреев Е.Е. Дробление, измельчение и подготовка сырья к обогащению: Учебник/ Е.Е. Андреев, О.Н.Тихонов - Санкт-Петербургский горный </w:t>
      </w:r>
      <w:proofErr w:type="spellStart"/>
      <w:r w:rsidRPr="00C844CD">
        <w:rPr>
          <w:sz w:val="28"/>
          <w:szCs w:val="28"/>
        </w:rPr>
        <w:t>ин-т</w:t>
      </w:r>
      <w:proofErr w:type="spellEnd"/>
      <w:r w:rsidRPr="00C844CD">
        <w:rPr>
          <w:sz w:val="28"/>
          <w:szCs w:val="28"/>
        </w:rPr>
        <w:t xml:space="preserve">, 2007. 439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844CD">
        <w:rPr>
          <w:sz w:val="28"/>
          <w:szCs w:val="28"/>
        </w:rPr>
        <w:t xml:space="preserve">. </w:t>
      </w:r>
    </w:p>
    <w:p w:rsidR="00B54A48" w:rsidRDefault="00B54A48" w:rsidP="00B54A48">
      <w:pPr>
        <w:rPr>
          <w:sz w:val="28"/>
          <w:szCs w:val="28"/>
        </w:rPr>
      </w:pPr>
      <w:r>
        <w:rPr>
          <w:sz w:val="28"/>
          <w:szCs w:val="28"/>
        </w:rPr>
        <w:t xml:space="preserve">          5</w:t>
      </w:r>
      <w:r w:rsidRPr="00C844CD">
        <w:rPr>
          <w:sz w:val="28"/>
          <w:szCs w:val="28"/>
        </w:rPr>
        <w:t xml:space="preserve">. Перов В.А. Дробление, измельчение и </w:t>
      </w:r>
      <w:proofErr w:type="spellStart"/>
      <w:r w:rsidRPr="00C844CD">
        <w:rPr>
          <w:sz w:val="28"/>
          <w:szCs w:val="28"/>
        </w:rPr>
        <w:t>грохочение</w:t>
      </w:r>
      <w:proofErr w:type="spellEnd"/>
      <w:r w:rsidRPr="00C844CD">
        <w:rPr>
          <w:sz w:val="28"/>
          <w:szCs w:val="28"/>
        </w:rPr>
        <w:t xml:space="preserve"> полезных ископаемых: Учебник для вузов / В.А. Перов, Е.Е. Андреев, В.Ф. </w:t>
      </w:r>
      <w:proofErr w:type="spellStart"/>
      <w:r w:rsidRPr="00C844CD">
        <w:rPr>
          <w:sz w:val="28"/>
          <w:szCs w:val="28"/>
        </w:rPr>
        <w:t>Биленко</w:t>
      </w:r>
      <w:proofErr w:type="spellEnd"/>
      <w:r w:rsidRPr="00C844CD">
        <w:rPr>
          <w:sz w:val="28"/>
          <w:szCs w:val="28"/>
        </w:rPr>
        <w:t xml:space="preserve">. </w:t>
      </w:r>
      <w:r w:rsidRPr="00CE416F">
        <w:rPr>
          <w:sz w:val="28"/>
          <w:szCs w:val="28"/>
        </w:rPr>
        <w:t>4-</w:t>
      </w:r>
      <w:r w:rsidRPr="00C844CD">
        <w:rPr>
          <w:sz w:val="28"/>
          <w:szCs w:val="28"/>
        </w:rPr>
        <w:t>оеизд</w:t>
      </w:r>
      <w:r w:rsidRPr="00CE416F">
        <w:rPr>
          <w:sz w:val="28"/>
          <w:szCs w:val="28"/>
        </w:rPr>
        <w:t xml:space="preserve">., </w:t>
      </w:r>
      <w:proofErr w:type="spellStart"/>
      <w:r w:rsidRPr="00C844CD">
        <w:rPr>
          <w:sz w:val="28"/>
          <w:szCs w:val="28"/>
        </w:rPr>
        <w:t>перераб</w:t>
      </w:r>
      <w:proofErr w:type="spellEnd"/>
      <w:r w:rsidRPr="00CE416F">
        <w:rPr>
          <w:sz w:val="28"/>
          <w:szCs w:val="28"/>
        </w:rPr>
        <w:t xml:space="preserve">. </w:t>
      </w:r>
      <w:proofErr w:type="spellStart"/>
      <w:r w:rsidRPr="00C844CD">
        <w:rPr>
          <w:sz w:val="28"/>
          <w:szCs w:val="28"/>
        </w:rPr>
        <w:t>Идоп</w:t>
      </w:r>
      <w:proofErr w:type="spellEnd"/>
      <w:r w:rsidRPr="00CE416F">
        <w:rPr>
          <w:sz w:val="28"/>
          <w:szCs w:val="28"/>
        </w:rPr>
        <w:t xml:space="preserve">. </w:t>
      </w:r>
      <w:r w:rsidRPr="00C844CD">
        <w:rPr>
          <w:sz w:val="28"/>
          <w:szCs w:val="28"/>
        </w:rPr>
        <w:t>М</w:t>
      </w:r>
      <w:r w:rsidRPr="00CE416F">
        <w:rPr>
          <w:sz w:val="28"/>
          <w:szCs w:val="28"/>
        </w:rPr>
        <w:t xml:space="preserve">.: </w:t>
      </w:r>
      <w:r w:rsidRPr="00C844CD">
        <w:rPr>
          <w:sz w:val="28"/>
          <w:szCs w:val="28"/>
        </w:rPr>
        <w:t>Недра</w:t>
      </w:r>
      <w:r w:rsidRPr="00CE416F">
        <w:rPr>
          <w:sz w:val="28"/>
          <w:szCs w:val="28"/>
        </w:rPr>
        <w:t xml:space="preserve">, 1990. 301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E416F">
        <w:rPr>
          <w:sz w:val="28"/>
          <w:szCs w:val="28"/>
        </w:rPr>
        <w:t>.</w:t>
      </w:r>
    </w:p>
    <w:p w:rsidR="00B54A48" w:rsidRDefault="00B54A48" w:rsidP="00B54A48">
      <w:pPr>
        <w:rPr>
          <w:sz w:val="28"/>
          <w:szCs w:val="28"/>
        </w:rPr>
      </w:pPr>
      <w:r w:rsidRPr="00C844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6</w:t>
      </w:r>
      <w:r w:rsidRPr="00C844CD">
        <w:rPr>
          <w:sz w:val="28"/>
          <w:szCs w:val="28"/>
        </w:rPr>
        <w:t xml:space="preserve">. Разумов К.А. Проектирование обогатительных фабрик: Учебник/ К.А. Разумов, В.А. Перов - 4-е изд. М.: Недра, 1982. 518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844CD">
        <w:rPr>
          <w:sz w:val="28"/>
          <w:szCs w:val="28"/>
        </w:rPr>
        <w:t>.</w:t>
      </w:r>
    </w:p>
    <w:p w:rsidR="00B54A48" w:rsidRDefault="00B54A48" w:rsidP="00B54A48">
      <w:pPr>
        <w:rPr>
          <w:sz w:val="28"/>
          <w:szCs w:val="28"/>
        </w:rPr>
      </w:pPr>
      <w:r>
        <w:rPr>
          <w:sz w:val="28"/>
          <w:szCs w:val="28"/>
        </w:rPr>
        <w:t xml:space="preserve">         7</w:t>
      </w:r>
      <w:r w:rsidRPr="00C844CD">
        <w:rPr>
          <w:sz w:val="28"/>
          <w:szCs w:val="28"/>
        </w:rPr>
        <w:t xml:space="preserve">. Кусков В.Б. Дробление, измельчение и подготовка сырья к обогащению. Методические указания по курсовому проектированию для студентов специальности 130400 / РИЦ Национального </w:t>
      </w:r>
      <w:proofErr w:type="spellStart"/>
      <w:r w:rsidRPr="00C844CD">
        <w:rPr>
          <w:sz w:val="28"/>
          <w:szCs w:val="28"/>
        </w:rPr>
        <w:t>минерально</w:t>
      </w:r>
      <w:proofErr w:type="spellEnd"/>
      <w:r w:rsidRPr="00C844CD">
        <w:rPr>
          <w:sz w:val="28"/>
          <w:szCs w:val="28"/>
        </w:rPr>
        <w:t xml:space="preserve"> – сырьевого университета "Горный". Составители: В.Б. Куск</w:t>
      </w:r>
      <w:r>
        <w:rPr>
          <w:sz w:val="28"/>
          <w:szCs w:val="28"/>
        </w:rPr>
        <w:t xml:space="preserve">ов, В.В. Львов. СПб, 2015. </w:t>
      </w:r>
    </w:p>
    <w:p w:rsidR="00B54A48" w:rsidRDefault="00B54A48" w:rsidP="00B54A48">
      <w:pPr>
        <w:rPr>
          <w:sz w:val="28"/>
          <w:szCs w:val="28"/>
        </w:rPr>
      </w:pPr>
      <w:r>
        <w:rPr>
          <w:sz w:val="28"/>
          <w:szCs w:val="28"/>
        </w:rPr>
        <w:t xml:space="preserve">        8</w:t>
      </w:r>
      <w:r w:rsidRPr="00C844CD">
        <w:rPr>
          <w:sz w:val="28"/>
          <w:szCs w:val="28"/>
        </w:rPr>
        <w:t xml:space="preserve">. Справочник по обогащению руд. Основные процессы. 2-е изд. М., Недра, 1983. 381с. </w:t>
      </w:r>
    </w:p>
    <w:p w:rsidR="00B54A48" w:rsidRPr="00C844CD" w:rsidRDefault="00B54A48" w:rsidP="00B54A48">
      <w:pPr>
        <w:rPr>
          <w:sz w:val="28"/>
          <w:szCs w:val="28"/>
        </w:rPr>
      </w:pPr>
      <w:r>
        <w:rPr>
          <w:sz w:val="28"/>
          <w:szCs w:val="28"/>
        </w:rPr>
        <w:t xml:space="preserve">        9</w:t>
      </w:r>
      <w:r w:rsidRPr="00C844CD">
        <w:rPr>
          <w:sz w:val="28"/>
          <w:szCs w:val="28"/>
        </w:rPr>
        <w:t xml:space="preserve">. Морозов Ю.П. Проектирование обогатительных фабрик. Часть 2. Выбор и расчет технологического оборудования: учебник </w:t>
      </w:r>
      <w:proofErr w:type="gramStart"/>
      <w:r w:rsidRPr="00C844CD">
        <w:rPr>
          <w:sz w:val="28"/>
          <w:szCs w:val="28"/>
        </w:rPr>
        <w:t>для</w:t>
      </w:r>
      <w:proofErr w:type="gramEnd"/>
      <w:r w:rsidRPr="00C844CD">
        <w:rPr>
          <w:sz w:val="28"/>
          <w:szCs w:val="28"/>
        </w:rPr>
        <w:t xml:space="preserve"> вызов / Урал. </w:t>
      </w:r>
      <w:proofErr w:type="spellStart"/>
      <w:r w:rsidRPr="00C844CD">
        <w:rPr>
          <w:sz w:val="28"/>
          <w:szCs w:val="28"/>
        </w:rPr>
        <w:t>Гос</w:t>
      </w:r>
      <w:proofErr w:type="spellEnd"/>
      <w:r w:rsidRPr="00C844CD">
        <w:rPr>
          <w:sz w:val="28"/>
          <w:szCs w:val="28"/>
        </w:rPr>
        <w:t>. Горный ун-т; ООО «</w:t>
      </w:r>
      <w:proofErr w:type="spellStart"/>
      <w:r w:rsidRPr="00C844CD">
        <w:rPr>
          <w:sz w:val="28"/>
          <w:szCs w:val="28"/>
        </w:rPr>
        <w:t>Таилс</w:t>
      </w:r>
      <w:proofErr w:type="spellEnd"/>
      <w:r w:rsidRPr="00C844CD">
        <w:rPr>
          <w:sz w:val="28"/>
          <w:szCs w:val="28"/>
        </w:rPr>
        <w:t xml:space="preserve"> </w:t>
      </w:r>
      <w:proofErr w:type="gramStart"/>
      <w:r w:rsidRPr="00C844CD">
        <w:rPr>
          <w:sz w:val="28"/>
          <w:szCs w:val="28"/>
        </w:rPr>
        <w:t>КО</w:t>
      </w:r>
      <w:proofErr w:type="gramEnd"/>
      <w:r w:rsidRPr="00C844CD">
        <w:rPr>
          <w:sz w:val="28"/>
          <w:szCs w:val="28"/>
        </w:rPr>
        <w:t xml:space="preserve">». – Екатеринбург: Изд-во «Форт Диалог-Исеть», 2014. </w:t>
      </w:r>
      <w:r w:rsidRPr="00C844CD">
        <w:rPr>
          <w:sz w:val="28"/>
          <w:szCs w:val="28"/>
          <w:lang w:val="en-US"/>
        </w:rPr>
        <w:t xml:space="preserve">266 </w:t>
      </w:r>
      <w:proofErr w:type="gramStart"/>
      <w:r w:rsidRPr="00C844CD">
        <w:rPr>
          <w:sz w:val="28"/>
          <w:szCs w:val="28"/>
        </w:rPr>
        <w:t>с</w:t>
      </w:r>
      <w:proofErr w:type="gramEnd"/>
    </w:p>
    <w:p w:rsidR="00B54A48" w:rsidRDefault="00B54A48"/>
    <w:sectPr w:rsidR="00B54A48" w:rsidSect="00925B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C905E8"/>
    <w:multiLevelType w:val="hybridMultilevel"/>
    <w:tmpl w:val="3DC048FC"/>
    <w:lvl w:ilvl="0" w:tplc="4C722E3A">
      <w:start w:val="1"/>
      <w:numFmt w:val="upperRoman"/>
      <w:lvlText w:val="%1."/>
      <w:lvlJc w:val="left"/>
      <w:pPr>
        <w:tabs>
          <w:tab w:val="num" w:pos="1080"/>
        </w:tabs>
        <w:ind w:left="1080" w:hanging="37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0E70"/>
    <w:rsid w:val="00153C6B"/>
    <w:rsid w:val="00290E70"/>
    <w:rsid w:val="003C0211"/>
    <w:rsid w:val="0088228A"/>
    <w:rsid w:val="00925B41"/>
    <w:rsid w:val="00B54A48"/>
    <w:rsid w:val="00CD7F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E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4A4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4A4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1570</Words>
  <Characters>8955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2020-09-10T05:23:00Z</dcterms:created>
  <dcterms:modified xsi:type="dcterms:W3CDTF">2020-09-10T05:56:00Z</dcterms:modified>
</cp:coreProperties>
</file>